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796C2" w14:textId="4992A9E6" w:rsidR="006267B6" w:rsidRDefault="006267B6" w:rsidP="006267B6">
      <w:pPr>
        <w:pStyle w:val="Heading8"/>
        <w:rPr>
          <w:rFonts w:eastAsiaTheme="majorEastAsia"/>
          <w:lang w:val="en-CA"/>
        </w:rPr>
      </w:pPr>
      <w:bookmarkStart w:id="0" w:name="_Toc504571428"/>
      <w:r w:rsidRPr="00B05A67">
        <w:rPr>
          <w:rFonts w:eastAsiaTheme="majorEastAsia"/>
          <w:lang w:val="en-CA"/>
        </w:rPr>
        <w:t>Quarterly Report</w:t>
      </w:r>
      <w:bookmarkEnd w:id="0"/>
    </w:p>
    <w:p w14:paraId="1A8CAEF1" w14:textId="3B1B0D56" w:rsidR="006267B6" w:rsidRPr="006267B6" w:rsidRDefault="006267B6" w:rsidP="006267B6">
      <w:pPr>
        <w:jc w:val="center"/>
        <w:rPr>
          <w:rFonts w:eastAsiaTheme="majorEastAsia"/>
          <w:b/>
          <w:sz w:val="32"/>
        </w:rPr>
      </w:pPr>
      <w:r w:rsidRPr="006267B6">
        <w:rPr>
          <w:rFonts w:eastAsiaTheme="majorEastAsia"/>
          <w:b/>
          <w:sz w:val="32"/>
        </w:rPr>
        <w:t>Instructions</w:t>
      </w:r>
    </w:p>
    <w:p w14:paraId="315F5B42" w14:textId="7ABB3129" w:rsidR="006267B6" w:rsidRDefault="006267B6" w:rsidP="006267B6">
      <w:pPr>
        <w:keepNext/>
        <w:keepLines/>
        <w:spacing w:before="200" w:after="120" w:line="276" w:lineRule="auto"/>
        <w:outlineLvl w:val="1"/>
        <w:rPr>
          <w:rFonts w:ascii="Calisto MT" w:eastAsiaTheme="majorEastAsia" w:hAnsi="Calisto MT" w:cstheme="majorBidi"/>
          <w:b/>
          <w:bCs/>
          <w:sz w:val="26"/>
          <w:szCs w:val="26"/>
          <w:lang w:eastAsia="en-US"/>
        </w:rPr>
      </w:pPr>
      <w:r w:rsidRPr="0083028A">
        <w:rPr>
          <w:rFonts w:ascii="Calisto MT" w:eastAsiaTheme="majorEastAsia" w:hAnsi="Calisto MT" w:cstheme="majorBidi"/>
          <w:b/>
          <w:bCs/>
          <w:sz w:val="26"/>
          <w:szCs w:val="26"/>
          <w:lang w:eastAsia="en-US"/>
        </w:rPr>
        <w:t>Quarterly report</w:t>
      </w:r>
      <w:r>
        <w:rPr>
          <w:rFonts w:ascii="Calisto MT" w:eastAsiaTheme="majorEastAsia" w:hAnsi="Calisto MT" w:cstheme="majorBidi"/>
          <w:b/>
          <w:bCs/>
          <w:sz w:val="26"/>
          <w:szCs w:val="26"/>
          <w:lang w:eastAsia="en-US"/>
        </w:rPr>
        <w:t xml:space="preserve"> tab</w:t>
      </w:r>
    </w:p>
    <w:p w14:paraId="323CB118" w14:textId="78B45DAC" w:rsidR="006267B6" w:rsidRDefault="006267B6" w:rsidP="006267B6">
      <w:pPr>
        <w:autoSpaceDE w:val="0"/>
        <w:autoSpaceDN w:val="0"/>
        <w:adjustRightInd w:val="0"/>
        <w:spacing w:line="276" w:lineRule="auto"/>
        <w:contextualSpacing/>
        <w:rPr>
          <w:rFonts w:ascii="Calisto MT" w:hAnsi="Calisto MT"/>
          <w:sz w:val="22"/>
        </w:rPr>
      </w:pPr>
      <w:r w:rsidRPr="0085068A">
        <w:rPr>
          <w:rFonts w:ascii="Calisto MT" w:hAnsi="Calisto MT"/>
          <w:b/>
          <w:color w:val="FF0000"/>
          <w:sz w:val="22"/>
        </w:rPr>
        <w:t>IMPORTANT</w:t>
      </w:r>
      <w:r w:rsidRPr="0085068A">
        <w:rPr>
          <w:rFonts w:ascii="Calisto MT" w:hAnsi="Calisto MT"/>
          <w:sz w:val="22"/>
        </w:rPr>
        <w:t xml:space="preserve">: </w:t>
      </w:r>
      <w:r>
        <w:rPr>
          <w:rFonts w:ascii="Calisto MT" w:hAnsi="Calisto MT"/>
          <w:sz w:val="22"/>
        </w:rPr>
        <w:t xml:space="preserve">Quarterly reports must be presented on the EXCEL template provided. Once the </w:t>
      </w:r>
      <w:r w:rsidR="005734FB">
        <w:rPr>
          <w:rFonts w:ascii="Calisto MT" w:hAnsi="Calisto MT"/>
          <w:sz w:val="22"/>
        </w:rPr>
        <w:t>initial</w:t>
      </w:r>
      <w:r w:rsidR="005734FB">
        <w:rPr>
          <w:rFonts w:ascii="Calisto MT" w:hAnsi="Calisto MT"/>
          <w:sz w:val="22"/>
        </w:rPr>
        <w:t xml:space="preserve"> </w:t>
      </w:r>
      <w:r>
        <w:rPr>
          <w:rFonts w:ascii="Calisto MT" w:hAnsi="Calisto MT"/>
          <w:sz w:val="22"/>
        </w:rPr>
        <w:t>quarterly</w:t>
      </w:r>
      <w:bookmarkStart w:id="1" w:name="_GoBack"/>
      <w:bookmarkEnd w:id="1"/>
      <w:r>
        <w:rPr>
          <w:rFonts w:ascii="Calisto MT" w:hAnsi="Calisto MT"/>
          <w:sz w:val="22"/>
        </w:rPr>
        <w:t xml:space="preserve"> report has been approved, each subsequent report must be submitted using the same document.</w:t>
      </w:r>
    </w:p>
    <w:p w14:paraId="5D62AF72" w14:textId="77777777" w:rsidR="006267B6" w:rsidRPr="0085068A" w:rsidRDefault="006267B6" w:rsidP="00A679ED">
      <w:pPr>
        <w:autoSpaceDE w:val="0"/>
        <w:autoSpaceDN w:val="0"/>
        <w:adjustRightInd w:val="0"/>
        <w:spacing w:line="276" w:lineRule="auto"/>
        <w:contextualSpacing/>
        <w:rPr>
          <w:rFonts w:ascii="Calisto MT" w:hAnsi="Calisto MT"/>
          <w:sz w:val="22"/>
        </w:rPr>
      </w:pPr>
    </w:p>
    <w:p w14:paraId="2DF19E6D" w14:textId="4E1DC4DF" w:rsidR="006267B6"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Cell B1</w:t>
      </w:r>
      <w:r w:rsidRPr="00A679ED">
        <w:rPr>
          <w:rFonts w:ascii="Calisto MT" w:eastAsiaTheme="majorEastAsia" w:hAnsi="Calisto MT"/>
          <w:sz w:val="22"/>
          <w:szCs w:val="22"/>
          <w:lang w:eastAsia="en-US"/>
        </w:rPr>
        <w:t>: Select the reporting period from the drop-down menu</w:t>
      </w:r>
      <w:r w:rsidR="00392DD9" w:rsidRPr="00A679ED">
        <w:rPr>
          <w:rFonts w:ascii="Calisto MT" w:eastAsiaTheme="majorEastAsia" w:hAnsi="Calisto MT"/>
          <w:sz w:val="22"/>
          <w:szCs w:val="22"/>
          <w:lang w:eastAsia="en-US"/>
        </w:rPr>
        <w:t>. The first one is referred to as the Initial financial workplan</w:t>
      </w:r>
    </w:p>
    <w:p w14:paraId="295798A9" w14:textId="0DCBC1E9" w:rsidR="006267B6"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Cell B3</w:t>
      </w:r>
      <w:r w:rsidRPr="00A679ED">
        <w:rPr>
          <w:rFonts w:ascii="Calisto MT" w:eastAsiaTheme="majorEastAsia" w:hAnsi="Calisto MT"/>
          <w:sz w:val="22"/>
          <w:szCs w:val="22"/>
          <w:lang w:eastAsia="en-US"/>
        </w:rPr>
        <w:t>: Select your university from the drop-down menu</w:t>
      </w:r>
      <w:r w:rsidR="00A679ED">
        <w:rPr>
          <w:rFonts w:ascii="Calisto MT" w:eastAsiaTheme="majorEastAsia" w:hAnsi="Calisto MT"/>
          <w:sz w:val="22"/>
          <w:szCs w:val="22"/>
          <w:lang w:eastAsia="en-US"/>
        </w:rPr>
        <w:t>.</w:t>
      </w:r>
    </w:p>
    <w:p w14:paraId="5CDAD14C" w14:textId="77777777" w:rsidR="00A679ED" w:rsidRDefault="00A679ED" w:rsidP="00A679ED">
      <w:pPr>
        <w:pStyle w:val="ListParagraph"/>
        <w:ind w:left="0"/>
        <w:rPr>
          <w:rFonts w:ascii="Calisto MT" w:eastAsiaTheme="majorEastAsia" w:hAnsi="Calisto MT"/>
          <w:sz w:val="22"/>
          <w:szCs w:val="22"/>
          <w:lang w:eastAsia="en-US"/>
        </w:rPr>
      </w:pPr>
    </w:p>
    <w:p w14:paraId="25E225FE" w14:textId="519C3FA7" w:rsidR="00A679ED" w:rsidRDefault="00A679ED" w:rsidP="00A679ED">
      <w:pPr>
        <w:pStyle w:val="ListParagraph"/>
        <w:ind w:left="0"/>
        <w:rPr>
          <w:rFonts w:ascii="Calisto MT" w:eastAsiaTheme="majorEastAsia" w:hAnsi="Calisto MT"/>
          <w:sz w:val="22"/>
          <w:szCs w:val="22"/>
          <w:lang w:eastAsia="en-US"/>
        </w:rPr>
      </w:pPr>
      <w:r>
        <w:rPr>
          <w:noProof/>
        </w:rPr>
        <w:drawing>
          <wp:inline distT="0" distB="0" distL="0" distR="0" wp14:anchorId="14A67EFD" wp14:editId="74020D79">
            <wp:extent cx="5943600" cy="315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151505"/>
                    </a:xfrm>
                    <a:prstGeom prst="rect">
                      <a:avLst/>
                    </a:prstGeom>
                  </pic:spPr>
                </pic:pic>
              </a:graphicData>
            </a:graphic>
          </wp:inline>
        </w:drawing>
      </w:r>
    </w:p>
    <w:p w14:paraId="7242CAD9" w14:textId="77777777" w:rsidR="00A679ED" w:rsidRPr="00A679ED" w:rsidRDefault="00A679ED" w:rsidP="00A679ED">
      <w:pPr>
        <w:pStyle w:val="ListParagraph"/>
        <w:ind w:left="0"/>
        <w:rPr>
          <w:rFonts w:ascii="Calisto MT" w:eastAsiaTheme="majorEastAsia" w:hAnsi="Calisto MT"/>
          <w:sz w:val="22"/>
          <w:szCs w:val="22"/>
          <w:lang w:eastAsia="en-US"/>
        </w:rPr>
      </w:pPr>
    </w:p>
    <w:p w14:paraId="208855CD" w14:textId="3051AC25" w:rsidR="006267B6"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B</w:t>
      </w:r>
      <w:r w:rsidRPr="00A679ED">
        <w:rPr>
          <w:rFonts w:ascii="Calisto MT" w:eastAsiaTheme="majorEastAsia" w:hAnsi="Calisto MT"/>
          <w:sz w:val="22"/>
          <w:szCs w:val="22"/>
          <w:lang w:eastAsia="en-US"/>
        </w:rPr>
        <w:t>: Enter the amounts that were agreed upon in the signed contribution agreement. This column must never change unless there is a fully executed amendment.</w:t>
      </w:r>
    </w:p>
    <w:p w14:paraId="4845C8EE" w14:textId="1EA55743" w:rsidR="00A679ED" w:rsidRDefault="00A679ED" w:rsidP="00A679ED">
      <w:pPr>
        <w:pStyle w:val="ListParagraph"/>
        <w:ind w:left="360"/>
        <w:rPr>
          <w:rFonts w:ascii="Calisto MT" w:eastAsiaTheme="majorEastAsia" w:hAnsi="Calisto MT"/>
          <w:sz w:val="22"/>
          <w:szCs w:val="22"/>
          <w:lang w:eastAsia="en-US"/>
        </w:rPr>
      </w:pPr>
      <w:r>
        <w:rPr>
          <w:noProof/>
        </w:rPr>
        <w:lastRenderedPageBreak/>
        <w:drawing>
          <wp:inline distT="0" distB="0" distL="0" distR="0" wp14:anchorId="1C0D7E54" wp14:editId="5C5E09A8">
            <wp:extent cx="4893869" cy="39077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1154" cy="3913592"/>
                    </a:xfrm>
                    <a:prstGeom prst="rect">
                      <a:avLst/>
                    </a:prstGeom>
                  </pic:spPr>
                </pic:pic>
              </a:graphicData>
            </a:graphic>
          </wp:inline>
        </w:drawing>
      </w:r>
    </w:p>
    <w:p w14:paraId="48116807" w14:textId="77777777" w:rsidR="00A679ED" w:rsidRPr="00A679ED" w:rsidRDefault="00A679ED" w:rsidP="00A679ED">
      <w:pPr>
        <w:pStyle w:val="ListParagraph"/>
        <w:ind w:left="360"/>
        <w:rPr>
          <w:rFonts w:ascii="Calisto MT" w:eastAsiaTheme="majorEastAsia" w:hAnsi="Calisto MT"/>
          <w:sz w:val="22"/>
          <w:szCs w:val="22"/>
          <w:lang w:eastAsia="en-US"/>
        </w:rPr>
      </w:pPr>
    </w:p>
    <w:p w14:paraId="29505B1D" w14:textId="4D64B03B" w:rsidR="006267B6"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C</w:t>
      </w:r>
      <w:r w:rsidRPr="00A679ED">
        <w:rPr>
          <w:rFonts w:ascii="Calisto MT" w:eastAsiaTheme="majorEastAsia" w:hAnsi="Calisto MT"/>
          <w:sz w:val="22"/>
          <w:szCs w:val="22"/>
          <w:lang w:eastAsia="en-US"/>
        </w:rPr>
        <w:t xml:space="preserve">: Enter any actual expenses that were incurred before April 2018. This only applies to Universities that had a fully executed contribution agreement dated </w:t>
      </w:r>
      <w:r w:rsidRPr="00A679ED">
        <w:rPr>
          <w:rFonts w:ascii="Calisto MT" w:eastAsiaTheme="majorEastAsia" w:hAnsi="Calisto MT"/>
          <w:i/>
          <w:sz w:val="22"/>
          <w:szCs w:val="22"/>
          <w:lang w:eastAsia="en-US"/>
        </w:rPr>
        <w:t>before</w:t>
      </w:r>
      <w:r w:rsidRPr="00A679ED">
        <w:rPr>
          <w:rFonts w:ascii="Calisto MT" w:eastAsiaTheme="majorEastAsia" w:hAnsi="Calisto MT"/>
          <w:sz w:val="22"/>
          <w:szCs w:val="22"/>
          <w:lang w:eastAsia="en-US"/>
        </w:rPr>
        <w:t xml:space="preserve"> April 1, 2018.</w:t>
      </w:r>
    </w:p>
    <w:p w14:paraId="2AC9B881" w14:textId="77777777" w:rsidR="00A679ED" w:rsidRPr="00A679ED" w:rsidRDefault="00A679ED" w:rsidP="00A679ED">
      <w:pPr>
        <w:pStyle w:val="ListParagraph"/>
        <w:ind w:left="360"/>
        <w:rPr>
          <w:rFonts w:ascii="Calisto MT" w:eastAsiaTheme="majorEastAsia" w:hAnsi="Calisto MT"/>
          <w:sz w:val="22"/>
          <w:szCs w:val="22"/>
          <w:lang w:eastAsia="en-US"/>
        </w:rPr>
      </w:pPr>
    </w:p>
    <w:p w14:paraId="0AC41F83" w14:textId="44519E1A"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D</w:t>
      </w:r>
      <w:r w:rsidRPr="00A679ED">
        <w:rPr>
          <w:rFonts w:ascii="Calisto MT" w:eastAsiaTheme="majorEastAsia" w:hAnsi="Calisto MT"/>
          <w:sz w:val="22"/>
          <w:szCs w:val="22"/>
          <w:lang w:eastAsia="en-US"/>
        </w:rPr>
        <w:t xml:space="preserve">: Enter any eligible expenses that </w:t>
      </w:r>
      <w:r w:rsidR="00A679ED">
        <w:rPr>
          <w:rFonts w:ascii="Calisto MT" w:eastAsiaTheme="majorEastAsia" w:hAnsi="Calisto MT"/>
          <w:sz w:val="22"/>
          <w:szCs w:val="22"/>
          <w:lang w:eastAsia="en-US"/>
        </w:rPr>
        <w:t>are forecasted</w:t>
      </w:r>
      <w:r w:rsidRPr="00A679ED">
        <w:rPr>
          <w:rFonts w:ascii="Calisto MT" w:eastAsiaTheme="majorEastAsia" w:hAnsi="Calisto MT"/>
          <w:sz w:val="22"/>
          <w:szCs w:val="22"/>
          <w:lang w:eastAsia="en-US"/>
        </w:rPr>
        <w:t xml:space="preserve"> </w:t>
      </w:r>
      <w:r w:rsidR="00A679ED">
        <w:rPr>
          <w:rFonts w:ascii="Calisto MT" w:eastAsiaTheme="majorEastAsia" w:hAnsi="Calisto MT"/>
          <w:sz w:val="22"/>
          <w:szCs w:val="22"/>
          <w:lang w:eastAsia="en-US"/>
        </w:rPr>
        <w:t xml:space="preserve">for the period </w:t>
      </w:r>
      <w:r w:rsidRPr="00A679ED">
        <w:rPr>
          <w:rFonts w:ascii="Calisto MT" w:eastAsiaTheme="majorEastAsia" w:hAnsi="Calisto MT"/>
          <w:sz w:val="22"/>
          <w:szCs w:val="22"/>
          <w:lang w:eastAsia="en-US"/>
        </w:rPr>
        <w:t xml:space="preserve">April 1 – June 30, 2018. </w:t>
      </w:r>
    </w:p>
    <w:p w14:paraId="20F98C01"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Columns E, F, G</w:t>
      </w:r>
      <w:r w:rsidRPr="00A679ED">
        <w:rPr>
          <w:rFonts w:ascii="Calisto MT" w:eastAsiaTheme="majorEastAsia" w:hAnsi="Calisto MT"/>
          <w:sz w:val="22"/>
          <w:szCs w:val="22"/>
          <w:lang w:eastAsia="en-US"/>
        </w:rPr>
        <w:t>: Enter forecasted expenses in each of the quarters for the rest of the fiscal year 2018-2019.</w:t>
      </w:r>
    </w:p>
    <w:p w14:paraId="207CCAAC"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H</w:t>
      </w:r>
      <w:r w:rsidRPr="00A679ED">
        <w:rPr>
          <w:rFonts w:ascii="Calisto MT" w:eastAsiaTheme="majorEastAsia" w:hAnsi="Calisto MT"/>
          <w:sz w:val="22"/>
          <w:szCs w:val="22"/>
          <w:lang w:eastAsia="en-US"/>
        </w:rPr>
        <w:t xml:space="preserve">: This column automatically calculates the total for the fiscal year based on the expenses inserted in columns D – G. </w:t>
      </w:r>
    </w:p>
    <w:p w14:paraId="331740A4" w14:textId="795C81DF" w:rsidR="00A679ED"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I, J, K, L</w:t>
      </w:r>
      <w:r w:rsidRPr="00A679ED">
        <w:rPr>
          <w:rFonts w:ascii="Calisto MT" w:eastAsiaTheme="majorEastAsia" w:hAnsi="Calisto MT"/>
          <w:sz w:val="22"/>
          <w:szCs w:val="22"/>
          <w:lang w:eastAsia="en-US"/>
        </w:rPr>
        <w:t xml:space="preserve">: Enter the forecasted expenses for the period of April-June 2019, July-September 2019, October-December 2019 and January-March 2020 periods. </w:t>
      </w:r>
    </w:p>
    <w:p w14:paraId="08DF0B4A"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M</w:t>
      </w:r>
      <w:r w:rsidRPr="00A679ED">
        <w:rPr>
          <w:rFonts w:ascii="Calisto MT" w:eastAsiaTheme="majorEastAsia" w:hAnsi="Calisto MT"/>
          <w:sz w:val="22"/>
          <w:szCs w:val="22"/>
          <w:lang w:eastAsia="en-US"/>
        </w:rPr>
        <w:t>: This column will calculate automatically</w:t>
      </w:r>
    </w:p>
    <w:p w14:paraId="6FC0D93E"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N, O, P, Q</w:t>
      </w:r>
      <w:r w:rsidRPr="00A679ED">
        <w:rPr>
          <w:rFonts w:ascii="Calisto MT" w:eastAsiaTheme="majorEastAsia" w:hAnsi="Calisto MT"/>
          <w:sz w:val="22"/>
          <w:szCs w:val="22"/>
          <w:lang w:eastAsia="en-US"/>
        </w:rPr>
        <w:t xml:space="preserve">: Enter the forecasted expenses for the period of April-June 2020, July-September 2020, October-December 2020 and January-March 2021 periods. </w:t>
      </w:r>
    </w:p>
    <w:p w14:paraId="545B04AD"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R</w:t>
      </w:r>
      <w:r w:rsidRPr="00A679ED">
        <w:rPr>
          <w:rFonts w:ascii="Calisto MT" w:eastAsiaTheme="majorEastAsia" w:hAnsi="Calisto MT"/>
          <w:sz w:val="22"/>
          <w:szCs w:val="22"/>
          <w:lang w:eastAsia="en-US"/>
        </w:rPr>
        <w:t>: This column will calculate automatically</w:t>
      </w:r>
      <w:r w:rsidRPr="00A679ED">
        <w:rPr>
          <w:rFonts w:ascii="Calisto MT" w:eastAsiaTheme="majorEastAsia" w:hAnsi="Calisto MT"/>
          <w:b/>
          <w:sz w:val="22"/>
          <w:szCs w:val="22"/>
          <w:lang w:eastAsia="en-US"/>
        </w:rPr>
        <w:t xml:space="preserve"> </w:t>
      </w:r>
    </w:p>
    <w:p w14:paraId="42CF4314"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S, T, U:</w:t>
      </w:r>
      <w:r w:rsidRPr="00A679ED">
        <w:rPr>
          <w:rFonts w:ascii="Calisto MT" w:eastAsiaTheme="majorEastAsia" w:hAnsi="Calisto MT"/>
          <w:sz w:val="22"/>
          <w:szCs w:val="22"/>
          <w:lang w:eastAsia="en-US"/>
        </w:rPr>
        <w:t xml:space="preserve"> Enter the forecasted expenses for the period of April-June 2021, July-September 2021, and October-December 2021.</w:t>
      </w:r>
    </w:p>
    <w:p w14:paraId="244D3520" w14:textId="77777777" w:rsidR="006267B6" w:rsidRPr="00A679ED" w:rsidRDefault="006267B6" w:rsidP="00A679ED">
      <w:pPr>
        <w:pStyle w:val="ListParagraph"/>
        <w:numPr>
          <w:ilvl w:val="0"/>
          <w:numId w:val="5"/>
        </w:numPr>
        <w:rPr>
          <w:rFonts w:ascii="Calisto MT" w:eastAsiaTheme="majorEastAsia" w:hAnsi="Calisto MT"/>
          <w:sz w:val="22"/>
          <w:szCs w:val="22"/>
          <w:lang w:eastAsia="en-US"/>
        </w:rPr>
      </w:pPr>
      <w:r w:rsidRPr="00A679ED">
        <w:rPr>
          <w:rFonts w:ascii="Calisto MT" w:eastAsiaTheme="majorEastAsia" w:hAnsi="Calisto MT"/>
          <w:b/>
          <w:sz w:val="22"/>
          <w:szCs w:val="22"/>
          <w:lang w:eastAsia="en-US"/>
        </w:rPr>
        <w:t>Column V</w:t>
      </w:r>
      <w:r w:rsidRPr="00A679ED">
        <w:rPr>
          <w:rFonts w:ascii="Calisto MT" w:eastAsiaTheme="majorEastAsia" w:hAnsi="Calisto MT"/>
          <w:sz w:val="22"/>
          <w:szCs w:val="22"/>
          <w:lang w:eastAsia="en-US"/>
        </w:rPr>
        <w:t>: This column will calculate automatically.</w:t>
      </w:r>
    </w:p>
    <w:p w14:paraId="40FBE4D1" w14:textId="6CEF44C4" w:rsidR="006267B6" w:rsidRDefault="006267B6" w:rsidP="00A679ED">
      <w:pPr>
        <w:pStyle w:val="ListParagraph"/>
        <w:ind w:left="0"/>
        <w:rPr>
          <w:rFonts w:ascii="Calisto MT" w:eastAsiaTheme="majorEastAsia" w:hAnsi="Calisto MT"/>
          <w:sz w:val="22"/>
          <w:szCs w:val="22"/>
          <w:lang w:eastAsia="en-US"/>
        </w:rPr>
      </w:pPr>
    </w:p>
    <w:p w14:paraId="322DFDAD" w14:textId="6ED37711" w:rsidR="00A679ED" w:rsidRPr="0083028A" w:rsidRDefault="00A679ED" w:rsidP="00A679ED">
      <w:pPr>
        <w:pStyle w:val="ListParagraph"/>
        <w:ind w:left="0"/>
        <w:rPr>
          <w:rFonts w:ascii="Calisto MT" w:eastAsiaTheme="majorEastAsia" w:hAnsi="Calisto MT"/>
          <w:sz w:val="22"/>
          <w:szCs w:val="22"/>
          <w:lang w:eastAsia="en-US"/>
        </w:rPr>
      </w:pPr>
      <w:r>
        <w:rPr>
          <w:rFonts w:ascii="Calisto MT" w:eastAsiaTheme="majorEastAsia" w:hAnsi="Calisto MT"/>
          <w:sz w:val="22"/>
          <w:szCs w:val="22"/>
          <w:lang w:eastAsia="en-US"/>
        </w:rPr>
        <w:t>IMPORTANT:</w:t>
      </w:r>
    </w:p>
    <w:p w14:paraId="1A85F7C0" w14:textId="04FB56D2" w:rsidR="006267B6" w:rsidRPr="0083028A" w:rsidRDefault="006267B6" w:rsidP="00A679ED">
      <w:pPr>
        <w:numPr>
          <w:ilvl w:val="0"/>
          <w:numId w:val="6"/>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sz w:val="22"/>
          <w:szCs w:val="22"/>
          <w:lang w:eastAsia="en-US"/>
        </w:rPr>
        <w:t>Ensure totals</w:t>
      </w:r>
      <w:r>
        <w:rPr>
          <w:rFonts w:ascii="Calisto MT" w:eastAsiaTheme="minorHAnsi" w:hAnsi="Calisto MT" w:cstheme="minorBidi"/>
          <w:sz w:val="22"/>
          <w:szCs w:val="22"/>
          <w:lang w:eastAsia="en-US"/>
        </w:rPr>
        <w:t xml:space="preserve"> for outgoing Canadians </w:t>
      </w:r>
      <w:r w:rsidRPr="0083028A">
        <w:rPr>
          <w:rFonts w:ascii="Calisto MT" w:eastAsiaTheme="minorHAnsi" w:hAnsi="Calisto MT" w:cstheme="minorBidi"/>
          <w:sz w:val="22"/>
          <w:szCs w:val="22"/>
          <w:lang w:eastAsia="en-US"/>
        </w:rPr>
        <w:t>don’t exceed $6K (</w:t>
      </w:r>
      <w:r>
        <w:rPr>
          <w:rFonts w:ascii="Calisto MT" w:eastAsiaTheme="minorHAnsi" w:hAnsi="Calisto MT" w:cstheme="minorBidi"/>
          <w:sz w:val="22"/>
          <w:szCs w:val="22"/>
          <w:lang w:eastAsia="en-US"/>
        </w:rPr>
        <w:t xml:space="preserve">or </w:t>
      </w:r>
      <w:r w:rsidRPr="0083028A">
        <w:rPr>
          <w:rFonts w:ascii="Calisto MT" w:eastAsiaTheme="minorHAnsi" w:hAnsi="Calisto MT" w:cstheme="minorBidi"/>
          <w:sz w:val="22"/>
          <w:szCs w:val="22"/>
          <w:lang w:eastAsia="en-US"/>
        </w:rPr>
        <w:t>$8K if scholar</w:t>
      </w:r>
      <w:r>
        <w:rPr>
          <w:rFonts w:ascii="Calisto MT" w:eastAsiaTheme="minorHAnsi" w:hAnsi="Calisto MT" w:cstheme="minorBidi"/>
          <w:sz w:val="22"/>
          <w:szCs w:val="22"/>
          <w:lang w:eastAsia="en-US"/>
        </w:rPr>
        <w:t>’s internship is longer than</w:t>
      </w:r>
      <w:r w:rsidRPr="0083028A">
        <w:rPr>
          <w:rFonts w:ascii="Calisto MT" w:eastAsiaTheme="minorHAnsi" w:hAnsi="Calisto MT" w:cstheme="minorBidi"/>
          <w:sz w:val="22"/>
          <w:szCs w:val="22"/>
          <w:lang w:eastAsia="en-US"/>
        </w:rPr>
        <w:t xml:space="preserve"> 180 days). </w:t>
      </w:r>
    </w:p>
    <w:p w14:paraId="207E41B7" w14:textId="0702B9BB" w:rsidR="006267B6" w:rsidRDefault="006267B6" w:rsidP="00A679ED">
      <w:pPr>
        <w:numPr>
          <w:ilvl w:val="0"/>
          <w:numId w:val="6"/>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b/>
          <w:sz w:val="22"/>
          <w:szCs w:val="22"/>
          <w:lang w:eastAsia="en-US"/>
        </w:rPr>
        <w:t xml:space="preserve">Ensure scholars are reported only </w:t>
      </w:r>
      <w:r w:rsidRPr="0085068A">
        <w:rPr>
          <w:rFonts w:ascii="Calisto MT" w:eastAsiaTheme="minorHAnsi" w:hAnsi="Calisto MT" w:cstheme="minorBidi"/>
          <w:b/>
          <w:sz w:val="22"/>
          <w:szCs w:val="22"/>
          <w:u w:val="single"/>
          <w:lang w:eastAsia="en-US"/>
        </w:rPr>
        <w:t>once</w:t>
      </w:r>
      <w:r w:rsidRPr="0083028A">
        <w:rPr>
          <w:rFonts w:ascii="Calisto MT" w:eastAsiaTheme="minorHAnsi" w:hAnsi="Calisto MT" w:cstheme="minorBidi"/>
          <w:b/>
          <w:sz w:val="22"/>
          <w:szCs w:val="22"/>
          <w:lang w:eastAsia="en-US"/>
        </w:rPr>
        <w:t xml:space="preserve"> in the report</w:t>
      </w:r>
      <w:r w:rsidRPr="0083028A">
        <w:rPr>
          <w:rFonts w:ascii="Calisto MT" w:eastAsiaTheme="minorHAnsi" w:hAnsi="Calisto MT" w:cstheme="minorBidi"/>
          <w:sz w:val="22"/>
          <w:szCs w:val="22"/>
          <w:lang w:eastAsia="en-US"/>
        </w:rPr>
        <w:t xml:space="preserve"> (1 x in </w:t>
      </w:r>
      <w:r>
        <w:rPr>
          <w:rFonts w:ascii="Calisto MT" w:eastAsiaTheme="minorHAnsi" w:hAnsi="Calisto MT" w:cstheme="minorBidi"/>
          <w:sz w:val="22"/>
          <w:szCs w:val="22"/>
          <w:lang w:eastAsia="en-US"/>
        </w:rPr>
        <w:t xml:space="preserve">row 9 OR row 18 </w:t>
      </w:r>
      <w:r w:rsidRPr="0083028A">
        <w:rPr>
          <w:rFonts w:ascii="Calisto MT" w:eastAsiaTheme="minorHAnsi" w:hAnsi="Calisto MT" w:cstheme="minorBidi"/>
          <w:sz w:val="22"/>
          <w:szCs w:val="22"/>
          <w:lang w:eastAsia="en-US"/>
        </w:rPr>
        <w:t xml:space="preserve">and 1 x in the </w:t>
      </w:r>
      <w:r>
        <w:rPr>
          <w:rFonts w:ascii="Calisto MT" w:eastAsiaTheme="minorHAnsi" w:hAnsi="Calisto MT" w:cstheme="minorBidi"/>
          <w:sz w:val="22"/>
          <w:szCs w:val="22"/>
          <w:lang w:eastAsia="en-US"/>
        </w:rPr>
        <w:t>Activity Fund</w:t>
      </w:r>
      <w:r w:rsidRPr="0083028A">
        <w:rPr>
          <w:rFonts w:ascii="Calisto MT" w:eastAsiaTheme="minorHAnsi" w:hAnsi="Calisto MT" w:cstheme="minorBidi"/>
          <w:sz w:val="22"/>
          <w:szCs w:val="22"/>
          <w:lang w:eastAsia="en-US"/>
        </w:rPr>
        <w:t xml:space="preserve"> section</w:t>
      </w:r>
      <w:r>
        <w:rPr>
          <w:rFonts w:ascii="Calisto MT" w:eastAsiaTheme="minorHAnsi" w:hAnsi="Calisto MT" w:cstheme="minorBidi"/>
          <w:sz w:val="22"/>
          <w:szCs w:val="22"/>
          <w:lang w:eastAsia="en-US"/>
        </w:rPr>
        <w:t xml:space="preserve"> (row 31)</w:t>
      </w:r>
      <w:r w:rsidRPr="0083028A">
        <w:rPr>
          <w:rFonts w:ascii="Calisto MT" w:eastAsiaTheme="minorHAnsi" w:hAnsi="Calisto MT" w:cstheme="minorBidi"/>
          <w:sz w:val="22"/>
          <w:szCs w:val="22"/>
          <w:lang w:eastAsia="en-US"/>
        </w:rPr>
        <w:t>)</w:t>
      </w:r>
      <w:r>
        <w:rPr>
          <w:rFonts w:ascii="Calisto MT" w:eastAsiaTheme="minorHAnsi" w:hAnsi="Calisto MT" w:cstheme="minorBidi"/>
          <w:sz w:val="22"/>
          <w:szCs w:val="22"/>
          <w:lang w:eastAsia="en-US"/>
        </w:rPr>
        <w:t>. Although there may be</w:t>
      </w:r>
      <w:r w:rsidRPr="0083028A">
        <w:rPr>
          <w:rFonts w:ascii="Calisto MT" w:eastAsiaTheme="minorHAnsi" w:hAnsi="Calisto MT" w:cstheme="minorBidi"/>
          <w:sz w:val="22"/>
          <w:szCs w:val="22"/>
          <w:lang w:eastAsia="en-US"/>
        </w:rPr>
        <w:t xml:space="preserve"> expenses associated to a scholar in more </w:t>
      </w:r>
      <w:r w:rsidRPr="0083028A">
        <w:rPr>
          <w:rFonts w:ascii="Calisto MT" w:eastAsiaTheme="minorHAnsi" w:hAnsi="Calisto MT" w:cstheme="minorBidi"/>
          <w:sz w:val="22"/>
          <w:szCs w:val="22"/>
          <w:lang w:eastAsia="en-US"/>
        </w:rPr>
        <w:lastRenderedPageBreak/>
        <w:t>than one quarter</w:t>
      </w:r>
      <w:r>
        <w:rPr>
          <w:rFonts w:ascii="Calisto MT" w:eastAsiaTheme="minorHAnsi" w:hAnsi="Calisto MT" w:cstheme="minorBidi"/>
          <w:sz w:val="22"/>
          <w:szCs w:val="22"/>
          <w:lang w:eastAsia="en-US"/>
        </w:rPr>
        <w:t xml:space="preserve"> (for international scholars in particular), he or she must be counted in the quarter where the first expense was incurred</w:t>
      </w:r>
      <w:r w:rsidRPr="0083028A">
        <w:rPr>
          <w:rFonts w:ascii="Calisto MT" w:eastAsiaTheme="minorHAnsi" w:hAnsi="Calisto MT" w:cstheme="minorBidi"/>
          <w:sz w:val="22"/>
          <w:szCs w:val="22"/>
          <w:lang w:eastAsia="en-US"/>
        </w:rPr>
        <w:t xml:space="preserve">.  </w:t>
      </w:r>
    </w:p>
    <w:p w14:paraId="0E9C0019" w14:textId="27137A67" w:rsidR="00A679ED" w:rsidRDefault="00A679ED" w:rsidP="00A679ED">
      <w:pPr>
        <w:spacing w:after="200" w:line="276" w:lineRule="auto"/>
        <w:contextualSpacing/>
        <w:rPr>
          <w:rFonts w:ascii="Calisto MT" w:eastAsiaTheme="minorHAnsi" w:hAnsi="Calisto MT" w:cstheme="minorBidi"/>
          <w:b/>
          <w:sz w:val="22"/>
          <w:szCs w:val="22"/>
          <w:lang w:eastAsia="en-US"/>
        </w:rPr>
      </w:pPr>
      <w:r>
        <w:rPr>
          <w:rFonts w:ascii="Calisto MT" w:eastAsiaTheme="minorHAnsi" w:hAnsi="Calisto MT" w:cstheme="minorBidi"/>
          <w:b/>
          <w:sz w:val="22"/>
          <w:szCs w:val="22"/>
          <w:lang w:eastAsia="en-US"/>
        </w:rPr>
        <w:t>EXAMPLE:</w:t>
      </w:r>
    </w:p>
    <w:p w14:paraId="314B95DD" w14:textId="107AAF45" w:rsidR="00A679ED" w:rsidRDefault="00A679ED" w:rsidP="00A679ED">
      <w:pPr>
        <w:spacing w:after="200" w:line="276" w:lineRule="auto"/>
        <w:contextualSpacing/>
        <w:rPr>
          <w:rFonts w:ascii="Calisto MT" w:eastAsiaTheme="minorHAnsi" w:hAnsi="Calisto MT" w:cstheme="minorBidi"/>
          <w:sz w:val="22"/>
          <w:szCs w:val="22"/>
          <w:lang w:eastAsia="en-US"/>
        </w:rPr>
      </w:pPr>
      <w:r>
        <w:rPr>
          <w:rFonts w:ascii="Calisto MT" w:eastAsiaTheme="minorHAnsi" w:hAnsi="Calisto MT" w:cstheme="minorBidi"/>
          <w:sz w:val="22"/>
          <w:szCs w:val="22"/>
          <w:lang w:eastAsia="en-US"/>
        </w:rPr>
        <w:t>A Canadian intern scheduled to travel in May 2018 would be reported in the April-June 2018 quarter AS WELL AS in row 31</w:t>
      </w:r>
      <w:r w:rsidR="00E87FF0">
        <w:rPr>
          <w:rFonts w:ascii="Calisto MT" w:eastAsiaTheme="minorHAnsi" w:hAnsi="Calisto MT" w:cstheme="minorBidi"/>
          <w:sz w:val="22"/>
          <w:szCs w:val="22"/>
          <w:lang w:eastAsia="en-US"/>
        </w:rPr>
        <w:t>:</w:t>
      </w:r>
    </w:p>
    <w:p w14:paraId="4DA29D8B" w14:textId="58C94B39" w:rsidR="00E87FF0" w:rsidRPr="00A679ED" w:rsidRDefault="00E87FF0" w:rsidP="00A679ED">
      <w:pPr>
        <w:spacing w:after="200" w:line="276" w:lineRule="auto"/>
        <w:contextualSpacing/>
        <w:rPr>
          <w:rFonts w:ascii="Calisto MT" w:eastAsiaTheme="minorHAnsi" w:hAnsi="Calisto MT" w:cstheme="minorBidi"/>
          <w:sz w:val="22"/>
          <w:szCs w:val="22"/>
          <w:lang w:eastAsia="en-US"/>
        </w:rPr>
      </w:pPr>
      <w:r>
        <w:rPr>
          <w:noProof/>
        </w:rPr>
        <w:drawing>
          <wp:inline distT="0" distB="0" distL="0" distR="0" wp14:anchorId="3D57A379" wp14:editId="488D50A0">
            <wp:extent cx="5943600" cy="4617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617085"/>
                    </a:xfrm>
                    <a:prstGeom prst="rect">
                      <a:avLst/>
                    </a:prstGeom>
                  </pic:spPr>
                </pic:pic>
              </a:graphicData>
            </a:graphic>
          </wp:inline>
        </w:drawing>
      </w:r>
    </w:p>
    <w:p w14:paraId="1E93CC5B" w14:textId="77777777" w:rsidR="00A679ED" w:rsidRPr="0083028A" w:rsidRDefault="00A679ED" w:rsidP="00A679ED">
      <w:pPr>
        <w:spacing w:after="200" w:line="276" w:lineRule="auto"/>
        <w:contextualSpacing/>
        <w:rPr>
          <w:rFonts w:ascii="Calisto MT" w:eastAsiaTheme="minorHAnsi" w:hAnsi="Calisto MT" w:cstheme="minorBidi"/>
          <w:sz w:val="22"/>
          <w:szCs w:val="22"/>
          <w:lang w:eastAsia="en-US"/>
        </w:rPr>
      </w:pPr>
    </w:p>
    <w:p w14:paraId="26ABCF77" w14:textId="224A854F" w:rsidR="006267B6" w:rsidRPr="0083028A" w:rsidRDefault="006267B6" w:rsidP="00A679ED">
      <w:pPr>
        <w:numPr>
          <w:ilvl w:val="0"/>
          <w:numId w:val="6"/>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sz w:val="22"/>
          <w:szCs w:val="22"/>
          <w:lang w:eastAsia="en-US"/>
        </w:rPr>
        <w:t xml:space="preserve">Ensure QES contribution to </w:t>
      </w:r>
      <w:r>
        <w:rPr>
          <w:rFonts w:ascii="Calisto MT" w:eastAsiaTheme="minorHAnsi" w:hAnsi="Calisto MT" w:cstheme="minorBidi"/>
          <w:sz w:val="22"/>
          <w:szCs w:val="22"/>
          <w:lang w:eastAsia="en-US"/>
        </w:rPr>
        <w:t>the Activity Fund</w:t>
      </w:r>
      <w:r w:rsidRPr="0083028A">
        <w:rPr>
          <w:rFonts w:ascii="Calisto MT" w:eastAsiaTheme="minorHAnsi" w:hAnsi="Calisto MT" w:cstheme="minorBidi"/>
          <w:sz w:val="22"/>
          <w:szCs w:val="22"/>
          <w:lang w:eastAsia="en-US"/>
        </w:rPr>
        <w:t xml:space="preserve"> is not more than $</w:t>
      </w:r>
      <w:r>
        <w:rPr>
          <w:rFonts w:ascii="Calisto MT" w:eastAsiaTheme="minorHAnsi" w:hAnsi="Calisto MT" w:cstheme="minorBidi"/>
          <w:sz w:val="22"/>
          <w:szCs w:val="22"/>
          <w:lang w:eastAsia="en-US"/>
        </w:rPr>
        <w:t>10</w:t>
      </w:r>
      <w:r w:rsidRPr="0083028A">
        <w:rPr>
          <w:rFonts w:ascii="Calisto MT" w:eastAsiaTheme="minorHAnsi" w:hAnsi="Calisto MT" w:cstheme="minorBidi"/>
          <w:sz w:val="22"/>
          <w:szCs w:val="22"/>
          <w:lang w:eastAsia="en-US"/>
        </w:rPr>
        <w:t>00/scholar/year</w:t>
      </w:r>
      <w:r>
        <w:rPr>
          <w:rFonts w:ascii="Calisto MT" w:eastAsiaTheme="minorHAnsi" w:hAnsi="Calisto MT" w:cstheme="minorBidi"/>
          <w:sz w:val="22"/>
          <w:szCs w:val="22"/>
          <w:lang w:eastAsia="en-US"/>
        </w:rPr>
        <w:t xml:space="preserve"> or less, as per the approved budget. This amount must be requested in the same quarter in which the scholar is reported. I</w:t>
      </w:r>
      <w:r w:rsidRPr="0083028A">
        <w:rPr>
          <w:rFonts w:ascii="Calisto MT" w:eastAsiaTheme="minorHAnsi" w:hAnsi="Calisto MT" w:cstheme="minorBidi"/>
          <w:sz w:val="22"/>
          <w:szCs w:val="22"/>
          <w:lang w:eastAsia="en-US"/>
        </w:rPr>
        <w:t xml:space="preserve">n the case of </w:t>
      </w:r>
      <w:r>
        <w:rPr>
          <w:rFonts w:ascii="Calisto MT" w:eastAsiaTheme="minorHAnsi" w:hAnsi="Calisto MT" w:cstheme="minorBidi"/>
          <w:sz w:val="22"/>
          <w:szCs w:val="22"/>
          <w:lang w:eastAsia="en-US"/>
        </w:rPr>
        <w:t>incoming international scholars</w:t>
      </w:r>
      <w:r w:rsidRPr="0083028A">
        <w:rPr>
          <w:rFonts w:ascii="Calisto MT" w:eastAsiaTheme="minorHAnsi" w:hAnsi="Calisto MT" w:cstheme="minorBidi"/>
          <w:sz w:val="22"/>
          <w:szCs w:val="22"/>
          <w:lang w:eastAsia="en-US"/>
        </w:rPr>
        <w:t xml:space="preserve"> in Canada for more than 12 months, an additional $</w:t>
      </w:r>
      <w:r>
        <w:rPr>
          <w:rFonts w:ascii="Calisto MT" w:eastAsiaTheme="minorHAnsi" w:hAnsi="Calisto MT" w:cstheme="minorBidi"/>
          <w:sz w:val="22"/>
          <w:szCs w:val="22"/>
          <w:lang w:eastAsia="en-US"/>
        </w:rPr>
        <w:t>10</w:t>
      </w:r>
      <w:r w:rsidRPr="0083028A">
        <w:rPr>
          <w:rFonts w:ascii="Calisto MT" w:eastAsiaTheme="minorHAnsi" w:hAnsi="Calisto MT" w:cstheme="minorBidi"/>
          <w:sz w:val="22"/>
          <w:szCs w:val="22"/>
          <w:lang w:eastAsia="en-US"/>
        </w:rPr>
        <w:t xml:space="preserve">00 can be claimed </w:t>
      </w:r>
      <w:r>
        <w:rPr>
          <w:rFonts w:ascii="Calisto MT" w:eastAsiaTheme="minorHAnsi" w:hAnsi="Calisto MT" w:cstheme="minorBidi"/>
          <w:sz w:val="22"/>
          <w:szCs w:val="22"/>
          <w:lang w:eastAsia="en-US"/>
        </w:rPr>
        <w:t>in the same quarter as the first $1000, the following year</w:t>
      </w:r>
      <w:r w:rsidRPr="0083028A">
        <w:rPr>
          <w:rFonts w:ascii="Calisto MT" w:eastAsiaTheme="minorHAnsi" w:hAnsi="Calisto MT" w:cstheme="minorBidi"/>
          <w:sz w:val="22"/>
          <w:szCs w:val="22"/>
          <w:lang w:eastAsia="en-US"/>
        </w:rPr>
        <w:t xml:space="preserve"> (i.e. Aug 201</w:t>
      </w:r>
      <w:r>
        <w:rPr>
          <w:rFonts w:ascii="Calisto MT" w:eastAsiaTheme="minorHAnsi" w:hAnsi="Calisto MT" w:cstheme="minorBidi"/>
          <w:sz w:val="22"/>
          <w:szCs w:val="22"/>
          <w:lang w:eastAsia="en-US"/>
        </w:rPr>
        <w:t>8</w:t>
      </w:r>
      <w:r w:rsidRPr="0083028A">
        <w:rPr>
          <w:rFonts w:ascii="Calisto MT" w:eastAsiaTheme="minorHAnsi" w:hAnsi="Calisto MT" w:cstheme="minorBidi"/>
          <w:sz w:val="22"/>
          <w:szCs w:val="22"/>
          <w:lang w:eastAsia="en-US"/>
        </w:rPr>
        <w:t xml:space="preserve"> = Aug 201</w:t>
      </w:r>
      <w:r>
        <w:rPr>
          <w:rFonts w:ascii="Calisto MT" w:eastAsiaTheme="minorHAnsi" w:hAnsi="Calisto MT" w:cstheme="minorBidi"/>
          <w:sz w:val="22"/>
          <w:szCs w:val="22"/>
          <w:lang w:eastAsia="en-US"/>
        </w:rPr>
        <w:t>9</w:t>
      </w:r>
      <w:r w:rsidRPr="0083028A">
        <w:rPr>
          <w:rFonts w:ascii="Calisto MT" w:eastAsiaTheme="minorHAnsi" w:hAnsi="Calisto MT" w:cstheme="minorBidi"/>
          <w:sz w:val="22"/>
          <w:szCs w:val="22"/>
          <w:lang w:eastAsia="en-US"/>
        </w:rPr>
        <w:t>)</w:t>
      </w:r>
      <w:r w:rsidR="009103A2">
        <w:rPr>
          <w:rFonts w:ascii="Calisto MT" w:eastAsiaTheme="minorHAnsi" w:hAnsi="Calisto MT" w:cstheme="minorBidi"/>
          <w:sz w:val="22"/>
          <w:szCs w:val="22"/>
          <w:lang w:eastAsia="en-US"/>
        </w:rPr>
        <w:t>, assuming it was included in the budget</w:t>
      </w:r>
      <w:r w:rsidRPr="0083028A">
        <w:rPr>
          <w:rFonts w:ascii="Calisto MT" w:eastAsiaTheme="minorHAnsi" w:hAnsi="Calisto MT" w:cstheme="minorBidi"/>
          <w:sz w:val="22"/>
          <w:szCs w:val="22"/>
          <w:lang w:eastAsia="en-US"/>
        </w:rPr>
        <w:t>.</w:t>
      </w:r>
    </w:p>
    <w:p w14:paraId="2842D4BC" w14:textId="705AEAB4" w:rsidR="006267B6" w:rsidRDefault="006267B6" w:rsidP="00A679ED">
      <w:pPr>
        <w:numPr>
          <w:ilvl w:val="0"/>
          <w:numId w:val="6"/>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sz w:val="22"/>
          <w:szCs w:val="22"/>
          <w:lang w:eastAsia="en-US"/>
        </w:rPr>
        <w:t xml:space="preserve">Ensure the total </w:t>
      </w:r>
      <w:r>
        <w:rPr>
          <w:rFonts w:ascii="Calisto MT" w:eastAsiaTheme="minorHAnsi" w:hAnsi="Calisto MT" w:cstheme="minorBidi"/>
          <w:sz w:val="22"/>
          <w:szCs w:val="22"/>
          <w:lang w:eastAsia="en-US"/>
        </w:rPr>
        <w:t>number</w:t>
      </w:r>
      <w:r w:rsidRPr="0083028A">
        <w:rPr>
          <w:rFonts w:ascii="Calisto MT" w:eastAsiaTheme="minorHAnsi" w:hAnsi="Calisto MT" w:cstheme="minorBidi"/>
          <w:sz w:val="22"/>
          <w:szCs w:val="22"/>
          <w:lang w:eastAsia="en-US"/>
        </w:rPr>
        <w:t xml:space="preserve"> of scholars in </w:t>
      </w:r>
      <w:r>
        <w:rPr>
          <w:rFonts w:ascii="Calisto MT" w:eastAsiaTheme="minorHAnsi" w:hAnsi="Calisto MT" w:cstheme="minorBidi"/>
          <w:sz w:val="22"/>
          <w:szCs w:val="22"/>
          <w:lang w:eastAsia="en-US"/>
        </w:rPr>
        <w:t>cell W31</w:t>
      </w:r>
      <w:r w:rsidRPr="0083028A">
        <w:rPr>
          <w:rFonts w:ascii="Calisto MT" w:eastAsiaTheme="minorHAnsi" w:hAnsi="Calisto MT" w:cstheme="minorBidi"/>
          <w:sz w:val="22"/>
          <w:szCs w:val="22"/>
          <w:lang w:eastAsia="en-US"/>
        </w:rPr>
        <w:t xml:space="preserve"> is </w:t>
      </w:r>
      <w:r>
        <w:rPr>
          <w:rFonts w:ascii="Calisto MT" w:eastAsiaTheme="minorHAnsi" w:hAnsi="Calisto MT" w:cstheme="minorBidi"/>
          <w:sz w:val="22"/>
          <w:szCs w:val="22"/>
          <w:lang w:eastAsia="en-US"/>
        </w:rPr>
        <w:t>equal to the number in cell</w:t>
      </w:r>
      <w:r w:rsidRPr="0083028A">
        <w:rPr>
          <w:rFonts w:ascii="Calisto MT" w:eastAsiaTheme="minorHAnsi" w:hAnsi="Calisto MT" w:cstheme="minorBidi"/>
          <w:sz w:val="22"/>
          <w:szCs w:val="22"/>
          <w:lang w:eastAsia="en-US"/>
        </w:rPr>
        <w:t xml:space="preserve"> </w:t>
      </w:r>
      <w:r>
        <w:rPr>
          <w:rFonts w:ascii="Calisto MT" w:eastAsiaTheme="minorHAnsi" w:hAnsi="Calisto MT" w:cstheme="minorBidi"/>
          <w:sz w:val="22"/>
          <w:szCs w:val="22"/>
          <w:lang w:eastAsia="en-US"/>
        </w:rPr>
        <w:t>W41</w:t>
      </w:r>
      <w:r w:rsidRPr="0083028A">
        <w:rPr>
          <w:rFonts w:ascii="Calisto MT" w:eastAsiaTheme="minorHAnsi" w:hAnsi="Calisto MT" w:cstheme="minorBidi"/>
          <w:sz w:val="22"/>
          <w:szCs w:val="22"/>
          <w:lang w:eastAsia="en-US"/>
        </w:rPr>
        <w:t>.</w:t>
      </w:r>
    </w:p>
    <w:p w14:paraId="6AEB00C3" w14:textId="5C11EF39" w:rsidR="00E87FF0" w:rsidRPr="0083028A" w:rsidRDefault="00E87FF0" w:rsidP="00E87FF0">
      <w:pPr>
        <w:spacing w:after="200" w:line="276" w:lineRule="auto"/>
        <w:contextualSpacing/>
        <w:rPr>
          <w:rFonts w:ascii="Calisto MT" w:eastAsiaTheme="minorHAnsi" w:hAnsi="Calisto MT" w:cstheme="minorBidi"/>
          <w:sz w:val="22"/>
          <w:szCs w:val="22"/>
          <w:lang w:eastAsia="en-US"/>
        </w:rPr>
      </w:pPr>
      <w:r>
        <w:rPr>
          <w:noProof/>
        </w:rPr>
        <w:lastRenderedPageBreak/>
        <w:drawing>
          <wp:inline distT="0" distB="0" distL="0" distR="0" wp14:anchorId="3713379F" wp14:editId="3084931B">
            <wp:extent cx="5943600" cy="1699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99895"/>
                    </a:xfrm>
                    <a:prstGeom prst="rect">
                      <a:avLst/>
                    </a:prstGeom>
                  </pic:spPr>
                </pic:pic>
              </a:graphicData>
            </a:graphic>
          </wp:inline>
        </w:drawing>
      </w:r>
    </w:p>
    <w:p w14:paraId="26E7F53C" w14:textId="7DB1AA1B" w:rsidR="006267B6" w:rsidRPr="0083028A" w:rsidRDefault="00F834D3" w:rsidP="00A679ED">
      <w:pPr>
        <w:numPr>
          <w:ilvl w:val="0"/>
          <w:numId w:val="6"/>
        </w:numPr>
        <w:spacing w:after="200" w:line="276" w:lineRule="auto"/>
        <w:contextualSpacing/>
        <w:rPr>
          <w:rFonts w:ascii="Calisto MT" w:eastAsiaTheme="minorHAnsi" w:hAnsi="Calisto MT" w:cstheme="minorBidi"/>
          <w:sz w:val="22"/>
          <w:szCs w:val="22"/>
          <w:lang w:eastAsia="en-US"/>
        </w:rPr>
      </w:pPr>
      <w:r>
        <w:rPr>
          <w:rFonts w:ascii="Calisto MT" w:eastAsiaTheme="minorHAnsi" w:hAnsi="Calisto MT" w:cstheme="minorBidi"/>
          <w:sz w:val="22"/>
          <w:szCs w:val="22"/>
          <w:lang w:eastAsia="en-US"/>
        </w:rPr>
        <w:t>E</w:t>
      </w:r>
      <w:r w:rsidR="006267B6" w:rsidRPr="0083028A">
        <w:rPr>
          <w:rFonts w:ascii="Calisto MT" w:eastAsiaTheme="minorHAnsi" w:hAnsi="Calisto MT" w:cstheme="minorBidi"/>
          <w:sz w:val="22"/>
          <w:szCs w:val="22"/>
          <w:lang w:eastAsia="en-US"/>
        </w:rPr>
        <w:t xml:space="preserve">nsure that the Forecast totals (cells </w:t>
      </w:r>
      <w:r w:rsidR="006267B6">
        <w:rPr>
          <w:rFonts w:ascii="Calisto MT" w:eastAsiaTheme="minorHAnsi" w:hAnsi="Calisto MT" w:cstheme="minorBidi"/>
          <w:sz w:val="22"/>
          <w:szCs w:val="22"/>
          <w:lang w:eastAsia="en-US"/>
        </w:rPr>
        <w:t>W42</w:t>
      </w:r>
      <w:r w:rsidR="006267B6" w:rsidRPr="0083028A">
        <w:rPr>
          <w:rFonts w:ascii="Calisto MT" w:eastAsiaTheme="minorHAnsi" w:hAnsi="Calisto MT" w:cstheme="minorBidi"/>
          <w:sz w:val="22"/>
          <w:szCs w:val="22"/>
          <w:lang w:eastAsia="en-US"/>
        </w:rPr>
        <w:t xml:space="preserve">, </w:t>
      </w:r>
      <w:r w:rsidR="006267B6">
        <w:rPr>
          <w:rFonts w:ascii="Calisto MT" w:eastAsiaTheme="minorHAnsi" w:hAnsi="Calisto MT" w:cstheme="minorBidi"/>
          <w:sz w:val="22"/>
          <w:szCs w:val="22"/>
          <w:lang w:eastAsia="en-US"/>
        </w:rPr>
        <w:t>W43</w:t>
      </w:r>
      <w:r w:rsidR="006267B6" w:rsidRPr="0083028A">
        <w:rPr>
          <w:rFonts w:ascii="Calisto MT" w:eastAsiaTheme="minorHAnsi" w:hAnsi="Calisto MT" w:cstheme="minorBidi"/>
          <w:sz w:val="22"/>
          <w:szCs w:val="22"/>
          <w:lang w:eastAsia="en-US"/>
        </w:rPr>
        <w:t xml:space="preserve"> and </w:t>
      </w:r>
      <w:r w:rsidR="006267B6">
        <w:rPr>
          <w:rFonts w:ascii="Calisto MT" w:eastAsiaTheme="minorHAnsi" w:hAnsi="Calisto MT" w:cstheme="minorBidi"/>
          <w:sz w:val="22"/>
          <w:szCs w:val="22"/>
          <w:lang w:eastAsia="en-US"/>
        </w:rPr>
        <w:t>W44</w:t>
      </w:r>
      <w:r w:rsidR="006267B6" w:rsidRPr="0083028A">
        <w:rPr>
          <w:rFonts w:ascii="Calisto MT" w:eastAsiaTheme="minorHAnsi" w:hAnsi="Calisto MT" w:cstheme="minorBidi"/>
          <w:sz w:val="22"/>
          <w:szCs w:val="22"/>
          <w:lang w:eastAsia="en-US"/>
        </w:rPr>
        <w:t>) are in line with your approved Budget totals (cells B</w:t>
      </w:r>
      <w:r w:rsidR="006267B6">
        <w:rPr>
          <w:rFonts w:ascii="Calisto MT" w:eastAsiaTheme="minorHAnsi" w:hAnsi="Calisto MT" w:cstheme="minorBidi"/>
          <w:sz w:val="22"/>
          <w:szCs w:val="22"/>
          <w:lang w:eastAsia="en-US"/>
        </w:rPr>
        <w:t>42</w:t>
      </w:r>
      <w:r w:rsidR="006267B6" w:rsidRPr="0083028A">
        <w:rPr>
          <w:rFonts w:ascii="Calisto MT" w:eastAsiaTheme="minorHAnsi" w:hAnsi="Calisto MT" w:cstheme="minorBidi"/>
          <w:sz w:val="22"/>
          <w:szCs w:val="22"/>
          <w:lang w:eastAsia="en-US"/>
        </w:rPr>
        <w:t>, B</w:t>
      </w:r>
      <w:r w:rsidR="006267B6">
        <w:rPr>
          <w:rFonts w:ascii="Calisto MT" w:eastAsiaTheme="minorHAnsi" w:hAnsi="Calisto MT" w:cstheme="minorBidi"/>
          <w:sz w:val="22"/>
          <w:szCs w:val="22"/>
          <w:lang w:eastAsia="en-US"/>
        </w:rPr>
        <w:t>43</w:t>
      </w:r>
      <w:r w:rsidR="006267B6" w:rsidRPr="0083028A">
        <w:rPr>
          <w:rFonts w:ascii="Calisto MT" w:eastAsiaTheme="minorHAnsi" w:hAnsi="Calisto MT" w:cstheme="minorBidi"/>
          <w:sz w:val="22"/>
          <w:szCs w:val="22"/>
          <w:lang w:eastAsia="en-US"/>
        </w:rPr>
        <w:t xml:space="preserve"> and B</w:t>
      </w:r>
      <w:r w:rsidR="006267B6">
        <w:rPr>
          <w:rFonts w:ascii="Calisto MT" w:eastAsiaTheme="minorHAnsi" w:hAnsi="Calisto MT" w:cstheme="minorBidi"/>
          <w:sz w:val="22"/>
          <w:szCs w:val="22"/>
          <w:lang w:eastAsia="en-US"/>
        </w:rPr>
        <w:t>44</w:t>
      </w:r>
      <w:r w:rsidR="006267B6" w:rsidRPr="0083028A">
        <w:rPr>
          <w:rFonts w:ascii="Calisto MT" w:eastAsiaTheme="minorHAnsi" w:hAnsi="Calisto MT" w:cstheme="minorBidi"/>
          <w:sz w:val="22"/>
          <w:szCs w:val="22"/>
          <w:lang w:eastAsia="en-US"/>
        </w:rPr>
        <w:t xml:space="preserve">) as stated in your Contribution Agreement (CA). Universities Canada understands that over the life of the project your </w:t>
      </w:r>
      <w:r w:rsidR="006267B6">
        <w:rPr>
          <w:rFonts w:ascii="Calisto MT" w:eastAsiaTheme="minorHAnsi" w:hAnsi="Calisto MT" w:cstheme="minorBidi"/>
          <w:sz w:val="22"/>
          <w:szCs w:val="22"/>
          <w:lang w:eastAsia="en-US"/>
        </w:rPr>
        <w:t>f</w:t>
      </w:r>
      <w:r w:rsidR="006267B6" w:rsidRPr="0083028A">
        <w:rPr>
          <w:rFonts w:ascii="Calisto MT" w:eastAsiaTheme="minorHAnsi" w:hAnsi="Calisto MT" w:cstheme="minorBidi"/>
          <w:sz w:val="22"/>
          <w:szCs w:val="22"/>
          <w:lang w:eastAsia="en-US"/>
        </w:rPr>
        <w:t>orecast</w:t>
      </w:r>
      <w:r w:rsidR="006267B6">
        <w:rPr>
          <w:rFonts w:ascii="Calisto MT" w:eastAsiaTheme="minorHAnsi" w:hAnsi="Calisto MT" w:cstheme="minorBidi"/>
          <w:sz w:val="22"/>
          <w:szCs w:val="22"/>
          <w:lang w:eastAsia="en-US"/>
        </w:rPr>
        <w:t>s</w:t>
      </w:r>
      <w:r w:rsidR="006267B6" w:rsidRPr="0083028A">
        <w:rPr>
          <w:rFonts w:ascii="Calisto MT" w:eastAsiaTheme="minorHAnsi" w:hAnsi="Calisto MT" w:cstheme="minorBidi"/>
          <w:sz w:val="22"/>
          <w:szCs w:val="22"/>
          <w:lang w:eastAsia="en-US"/>
        </w:rPr>
        <w:t xml:space="preserve"> may fluctuate but please note that </w:t>
      </w:r>
      <w:r w:rsidR="006267B6">
        <w:rPr>
          <w:rFonts w:ascii="Calisto MT" w:eastAsiaTheme="minorHAnsi" w:hAnsi="Calisto MT" w:cstheme="minorBidi"/>
          <w:sz w:val="22"/>
          <w:szCs w:val="22"/>
          <w:lang w:eastAsia="en-US"/>
        </w:rPr>
        <w:t xml:space="preserve">the TOTAL </w:t>
      </w:r>
      <w:r w:rsidR="006267B6" w:rsidRPr="0083028A">
        <w:rPr>
          <w:rFonts w:ascii="Calisto MT" w:eastAsiaTheme="minorHAnsi" w:hAnsi="Calisto MT" w:cstheme="minorBidi"/>
          <w:sz w:val="22"/>
          <w:szCs w:val="22"/>
          <w:lang w:eastAsia="en-US"/>
        </w:rPr>
        <w:t xml:space="preserve">QES </w:t>
      </w:r>
      <w:r w:rsidR="006267B6">
        <w:rPr>
          <w:rFonts w:ascii="Calisto MT" w:eastAsiaTheme="minorHAnsi" w:hAnsi="Calisto MT" w:cstheme="minorBidi"/>
          <w:sz w:val="22"/>
          <w:szCs w:val="22"/>
          <w:lang w:eastAsia="en-US"/>
        </w:rPr>
        <w:t>C</w:t>
      </w:r>
      <w:r w:rsidR="006267B6" w:rsidRPr="0083028A">
        <w:rPr>
          <w:rFonts w:ascii="Calisto MT" w:eastAsiaTheme="minorHAnsi" w:hAnsi="Calisto MT" w:cstheme="minorBidi"/>
          <w:sz w:val="22"/>
          <w:szCs w:val="22"/>
          <w:lang w:eastAsia="en-US"/>
        </w:rPr>
        <w:t xml:space="preserve">ontribution amount </w:t>
      </w:r>
      <w:r w:rsidR="006267B6">
        <w:rPr>
          <w:rFonts w:ascii="Calisto MT" w:eastAsiaTheme="minorHAnsi" w:hAnsi="Calisto MT" w:cstheme="minorBidi"/>
          <w:sz w:val="22"/>
          <w:szCs w:val="22"/>
          <w:lang w:eastAsia="en-US"/>
        </w:rPr>
        <w:t xml:space="preserve">in </w:t>
      </w:r>
      <w:r w:rsidR="006267B6" w:rsidRPr="0083028A">
        <w:rPr>
          <w:rFonts w:ascii="Calisto MT" w:eastAsiaTheme="minorHAnsi" w:hAnsi="Calisto MT" w:cstheme="minorBidi"/>
          <w:sz w:val="22"/>
          <w:szCs w:val="22"/>
          <w:lang w:eastAsia="en-US"/>
        </w:rPr>
        <w:t>cell B</w:t>
      </w:r>
      <w:r w:rsidR="006267B6">
        <w:rPr>
          <w:rFonts w:ascii="Calisto MT" w:eastAsiaTheme="minorHAnsi" w:hAnsi="Calisto MT" w:cstheme="minorBidi"/>
          <w:sz w:val="22"/>
          <w:szCs w:val="22"/>
          <w:lang w:eastAsia="en-US"/>
        </w:rPr>
        <w:t>42</w:t>
      </w:r>
      <w:r w:rsidR="006267B6" w:rsidRPr="0083028A">
        <w:rPr>
          <w:rFonts w:ascii="Calisto MT" w:eastAsiaTheme="minorHAnsi" w:hAnsi="Calisto MT" w:cstheme="minorBidi"/>
          <w:sz w:val="22"/>
          <w:szCs w:val="22"/>
          <w:lang w:eastAsia="en-US"/>
        </w:rPr>
        <w:t>, as indicated in your CA, cannot be exceeded.</w:t>
      </w:r>
      <w:r w:rsidR="006267B6">
        <w:rPr>
          <w:rFonts w:ascii="Calisto MT" w:eastAsiaTheme="minorHAnsi" w:hAnsi="Calisto MT" w:cstheme="minorBidi"/>
          <w:sz w:val="22"/>
          <w:szCs w:val="22"/>
          <w:lang w:eastAsia="en-US"/>
        </w:rPr>
        <w:t xml:space="preserve"> T</w:t>
      </w:r>
      <w:r w:rsidR="006267B6" w:rsidRPr="0083028A">
        <w:rPr>
          <w:rFonts w:ascii="Calisto MT" w:eastAsiaTheme="minorHAnsi" w:hAnsi="Calisto MT" w:cstheme="minorBidi"/>
          <w:sz w:val="22"/>
          <w:szCs w:val="22"/>
          <w:lang w:eastAsia="en-US"/>
        </w:rPr>
        <w:t>he University and Scholar contributions (cells B</w:t>
      </w:r>
      <w:r w:rsidR="006267B6">
        <w:rPr>
          <w:rFonts w:ascii="Calisto MT" w:eastAsiaTheme="minorHAnsi" w:hAnsi="Calisto MT" w:cstheme="minorBidi"/>
          <w:sz w:val="22"/>
          <w:szCs w:val="22"/>
          <w:lang w:eastAsia="en-US"/>
        </w:rPr>
        <w:t>43</w:t>
      </w:r>
      <w:r w:rsidR="006267B6" w:rsidRPr="0083028A">
        <w:rPr>
          <w:rFonts w:ascii="Calisto MT" w:eastAsiaTheme="minorHAnsi" w:hAnsi="Calisto MT" w:cstheme="minorBidi"/>
          <w:sz w:val="22"/>
          <w:szCs w:val="22"/>
          <w:lang w:eastAsia="en-US"/>
        </w:rPr>
        <w:t xml:space="preserve"> and B</w:t>
      </w:r>
      <w:r w:rsidR="006267B6">
        <w:rPr>
          <w:rFonts w:ascii="Calisto MT" w:eastAsiaTheme="minorHAnsi" w:hAnsi="Calisto MT" w:cstheme="minorBidi"/>
          <w:sz w:val="22"/>
          <w:szCs w:val="22"/>
          <w:lang w:eastAsia="en-US"/>
        </w:rPr>
        <w:t>44</w:t>
      </w:r>
      <w:r w:rsidR="006267B6" w:rsidRPr="0083028A">
        <w:rPr>
          <w:rFonts w:ascii="Calisto MT" w:eastAsiaTheme="minorHAnsi" w:hAnsi="Calisto MT" w:cstheme="minorBidi"/>
          <w:sz w:val="22"/>
          <w:szCs w:val="22"/>
          <w:lang w:eastAsia="en-US"/>
        </w:rPr>
        <w:t xml:space="preserve">) </w:t>
      </w:r>
      <w:r w:rsidR="006267B6" w:rsidRPr="00E76D53">
        <w:rPr>
          <w:rFonts w:ascii="Calisto MT" w:eastAsiaTheme="minorHAnsi" w:hAnsi="Calisto MT" w:cstheme="minorBidi"/>
          <w:i/>
          <w:sz w:val="22"/>
          <w:szCs w:val="22"/>
          <w:lang w:eastAsia="en-US"/>
        </w:rPr>
        <w:t>may</w:t>
      </w:r>
      <w:r w:rsidR="006267B6" w:rsidRPr="0083028A">
        <w:rPr>
          <w:rFonts w:ascii="Calisto MT" w:eastAsiaTheme="minorHAnsi" w:hAnsi="Calisto MT" w:cstheme="minorBidi"/>
          <w:sz w:val="22"/>
          <w:szCs w:val="22"/>
          <w:lang w:eastAsia="en-US"/>
        </w:rPr>
        <w:t xml:space="preserve"> change over time</w:t>
      </w:r>
      <w:r w:rsidR="006267B6">
        <w:rPr>
          <w:rFonts w:ascii="Calisto MT" w:eastAsiaTheme="minorHAnsi" w:hAnsi="Calisto MT" w:cstheme="minorBidi"/>
          <w:sz w:val="22"/>
          <w:szCs w:val="22"/>
          <w:lang w:eastAsia="en-US"/>
        </w:rPr>
        <w:t xml:space="preserve"> but please keep in mind that any reduction to the University/Scholar contribution could result in a reduction of the QES contribution.</w:t>
      </w:r>
    </w:p>
    <w:p w14:paraId="2BB7B678" w14:textId="77777777" w:rsidR="006267B6" w:rsidRPr="0083028A" w:rsidRDefault="006267B6" w:rsidP="00A679ED">
      <w:pPr>
        <w:numPr>
          <w:ilvl w:val="0"/>
          <w:numId w:val="6"/>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sz w:val="22"/>
          <w:szCs w:val="22"/>
          <w:lang w:eastAsia="en-US"/>
        </w:rPr>
        <w:t xml:space="preserve">Any changes </w:t>
      </w:r>
      <w:r>
        <w:rPr>
          <w:rFonts w:ascii="Calisto MT" w:eastAsiaTheme="minorHAnsi" w:hAnsi="Calisto MT" w:cstheme="minorBidi"/>
          <w:sz w:val="22"/>
          <w:szCs w:val="22"/>
          <w:lang w:eastAsia="en-US"/>
        </w:rPr>
        <w:t>from inbound scholarships to outbound scholarships</w:t>
      </w:r>
      <w:r w:rsidRPr="0083028A">
        <w:rPr>
          <w:rFonts w:ascii="Calisto MT" w:eastAsiaTheme="minorHAnsi" w:hAnsi="Calisto MT" w:cstheme="minorBidi"/>
          <w:sz w:val="22"/>
          <w:szCs w:val="22"/>
          <w:lang w:eastAsia="en-US"/>
        </w:rPr>
        <w:t xml:space="preserve"> must be discussed with the QES program manager. Should changes in your project activities require an amendment to the CA, please contact Universities Canada for discussion and approval before including such changes in your quarterly report.</w:t>
      </w:r>
    </w:p>
    <w:p w14:paraId="41DFF1DC" w14:textId="77777777" w:rsidR="006267B6" w:rsidRPr="0083028A" w:rsidRDefault="006267B6" w:rsidP="006267B6">
      <w:pPr>
        <w:spacing w:after="200" w:line="276" w:lineRule="auto"/>
        <w:ind w:left="360"/>
        <w:contextualSpacing/>
        <w:rPr>
          <w:rFonts w:ascii="Calisto MT" w:eastAsiaTheme="minorHAnsi" w:hAnsi="Calisto MT" w:cstheme="minorBidi"/>
          <w:sz w:val="22"/>
          <w:szCs w:val="22"/>
          <w:lang w:eastAsia="en-US"/>
        </w:rPr>
      </w:pPr>
    </w:p>
    <w:p w14:paraId="474E5DB6" w14:textId="2B30B2EE" w:rsidR="006267B6" w:rsidRPr="0083028A" w:rsidRDefault="006267B6" w:rsidP="006267B6">
      <w:pPr>
        <w:spacing w:after="120" w:line="276" w:lineRule="auto"/>
        <w:rPr>
          <w:rFonts w:ascii="Calisto MT" w:eastAsiaTheme="minorHAnsi" w:hAnsi="Calisto MT" w:cstheme="minorBidi"/>
          <w:sz w:val="22"/>
          <w:szCs w:val="22"/>
          <w:lang w:eastAsia="en-US"/>
        </w:rPr>
      </w:pPr>
      <w:r w:rsidRPr="0083028A">
        <w:rPr>
          <w:rFonts w:ascii="Calisto MT" w:eastAsiaTheme="majorEastAsia" w:hAnsi="Calisto MT" w:cstheme="majorBidi"/>
          <w:b/>
          <w:bCs/>
          <w:sz w:val="26"/>
          <w:szCs w:val="26"/>
          <w:lang w:eastAsia="en-US"/>
        </w:rPr>
        <w:t>Table 1</w:t>
      </w:r>
      <w:r>
        <w:rPr>
          <w:rFonts w:ascii="Calisto MT" w:eastAsiaTheme="majorEastAsia" w:hAnsi="Calisto MT" w:cstheme="majorBidi"/>
          <w:b/>
          <w:bCs/>
          <w:sz w:val="26"/>
          <w:szCs w:val="26"/>
          <w:lang w:eastAsia="en-US"/>
        </w:rPr>
        <w:t xml:space="preserve"> – University Contribution tab</w:t>
      </w:r>
    </w:p>
    <w:p w14:paraId="246DF253" w14:textId="77777777" w:rsidR="006267B6" w:rsidRPr="0083028A" w:rsidRDefault="006267B6" w:rsidP="006267B6">
      <w:pPr>
        <w:numPr>
          <w:ilvl w:val="0"/>
          <w:numId w:val="1"/>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sz w:val="22"/>
          <w:szCs w:val="22"/>
          <w:lang w:eastAsia="en-US"/>
        </w:rPr>
        <w:t xml:space="preserve">Following the definition below of university contribution, please break down these </w:t>
      </w:r>
      <w:bookmarkStart w:id="2" w:name="_Hlk505079722"/>
      <w:r w:rsidRPr="0083028A">
        <w:rPr>
          <w:rFonts w:ascii="Calisto MT" w:eastAsiaTheme="minorHAnsi" w:hAnsi="Calisto MT" w:cstheme="minorBidi"/>
          <w:sz w:val="22"/>
          <w:szCs w:val="22"/>
          <w:lang w:eastAsia="en-US"/>
        </w:rPr>
        <w:t xml:space="preserve">expenses by cash or in-kind contributions </w:t>
      </w:r>
      <w:bookmarkEnd w:id="2"/>
      <w:r w:rsidRPr="0083028A">
        <w:rPr>
          <w:rFonts w:ascii="Calisto MT" w:eastAsiaTheme="minorHAnsi" w:hAnsi="Calisto MT" w:cstheme="minorBidi"/>
          <w:sz w:val="22"/>
          <w:szCs w:val="22"/>
          <w:lang w:eastAsia="en-US"/>
        </w:rPr>
        <w:t>in Table 1 University Contribution.</w:t>
      </w:r>
    </w:p>
    <w:p w14:paraId="28F62083" w14:textId="3FF37C61" w:rsidR="006267B6" w:rsidRPr="0083028A" w:rsidRDefault="006267B6" w:rsidP="006267B6">
      <w:pPr>
        <w:numPr>
          <w:ilvl w:val="0"/>
          <w:numId w:val="1"/>
        </w:numPr>
        <w:spacing w:after="200" w:line="276" w:lineRule="auto"/>
        <w:contextualSpacing/>
        <w:rPr>
          <w:rFonts w:ascii="Calisto MT" w:eastAsiaTheme="minorHAnsi" w:hAnsi="Calisto MT" w:cstheme="minorBidi"/>
          <w:sz w:val="22"/>
          <w:szCs w:val="22"/>
          <w:lang w:eastAsia="en-US"/>
        </w:rPr>
      </w:pPr>
      <w:r>
        <w:rPr>
          <w:rFonts w:ascii="Calisto MT" w:eastAsiaTheme="minorHAnsi" w:hAnsi="Calisto MT" w:cstheme="minorBidi"/>
          <w:sz w:val="22"/>
          <w:szCs w:val="22"/>
          <w:lang w:eastAsia="en-US"/>
        </w:rPr>
        <w:t>This tab must include</w:t>
      </w:r>
      <w:r w:rsidRPr="0083028A">
        <w:rPr>
          <w:rFonts w:ascii="Calisto MT" w:eastAsiaTheme="minorHAnsi" w:hAnsi="Calisto MT" w:cstheme="minorBidi"/>
          <w:sz w:val="22"/>
          <w:szCs w:val="22"/>
          <w:lang w:eastAsia="en-US"/>
        </w:rPr>
        <w:t xml:space="preserve"> </w:t>
      </w:r>
      <w:r w:rsidRPr="00F834D3">
        <w:rPr>
          <w:rFonts w:ascii="Calisto MT" w:eastAsiaTheme="minorHAnsi" w:hAnsi="Calisto MT" w:cstheme="minorBidi"/>
          <w:b/>
          <w:color w:val="FF0000"/>
          <w:sz w:val="22"/>
          <w:szCs w:val="22"/>
          <w:u w:val="single"/>
          <w:lang w:eastAsia="en-US"/>
        </w:rPr>
        <w:t>only actual expenses</w:t>
      </w:r>
      <w:r w:rsidRPr="0083028A">
        <w:rPr>
          <w:rFonts w:ascii="Calisto MT" w:eastAsiaTheme="minorHAnsi" w:hAnsi="Calisto MT" w:cstheme="minorBidi"/>
          <w:sz w:val="22"/>
          <w:szCs w:val="22"/>
          <w:lang w:eastAsia="en-US"/>
        </w:rPr>
        <w:t xml:space="preserve">. </w:t>
      </w:r>
      <w:r>
        <w:rPr>
          <w:rFonts w:ascii="Calisto MT" w:eastAsiaTheme="minorHAnsi" w:hAnsi="Calisto MT" w:cstheme="minorBidi"/>
          <w:sz w:val="22"/>
          <w:szCs w:val="22"/>
          <w:lang w:eastAsia="en-US"/>
        </w:rPr>
        <w:t xml:space="preserve">The </w:t>
      </w:r>
      <w:r w:rsidRPr="00F834D3">
        <w:rPr>
          <w:rFonts w:ascii="Calisto MT" w:eastAsiaTheme="minorHAnsi" w:hAnsi="Calisto MT" w:cstheme="minorBidi"/>
          <w:b/>
          <w:sz w:val="22"/>
          <w:szCs w:val="22"/>
          <w:lang w:eastAsia="en-US"/>
        </w:rPr>
        <w:t>forecasted</w:t>
      </w:r>
      <w:r>
        <w:rPr>
          <w:rFonts w:ascii="Calisto MT" w:eastAsiaTheme="minorHAnsi" w:hAnsi="Calisto MT" w:cstheme="minorBidi"/>
          <w:sz w:val="22"/>
          <w:szCs w:val="22"/>
          <w:lang w:eastAsia="en-US"/>
        </w:rPr>
        <w:t xml:space="preserve"> university contributions must be included in</w:t>
      </w:r>
      <w:r w:rsidRPr="00F834D3">
        <w:rPr>
          <w:rFonts w:ascii="Calisto MT" w:eastAsiaTheme="minorHAnsi" w:hAnsi="Calisto MT" w:cstheme="minorBidi"/>
          <w:b/>
          <w:sz w:val="22"/>
          <w:szCs w:val="22"/>
          <w:lang w:eastAsia="en-US"/>
        </w:rPr>
        <w:t xml:space="preserve"> row 35 of the </w:t>
      </w:r>
      <w:r w:rsidRPr="00F834D3">
        <w:rPr>
          <w:rFonts w:ascii="Calisto MT" w:eastAsiaTheme="minorHAnsi" w:hAnsi="Calisto MT" w:cstheme="minorBidi"/>
          <w:b/>
          <w:sz w:val="22"/>
          <w:szCs w:val="22"/>
          <w:u w:val="single"/>
          <w:lang w:eastAsia="en-US"/>
        </w:rPr>
        <w:t>Quarterly Report tab</w:t>
      </w:r>
      <w:r w:rsidR="00F834D3">
        <w:rPr>
          <w:rFonts w:ascii="Calisto MT" w:eastAsiaTheme="minorHAnsi" w:hAnsi="Calisto MT" w:cstheme="minorBidi"/>
          <w:sz w:val="22"/>
          <w:szCs w:val="22"/>
          <w:lang w:eastAsia="en-US"/>
        </w:rPr>
        <w:t>, NOT on Table 1</w:t>
      </w:r>
      <w:r>
        <w:rPr>
          <w:rFonts w:ascii="Calisto MT" w:eastAsiaTheme="minorHAnsi" w:hAnsi="Calisto MT" w:cstheme="minorBidi"/>
          <w:sz w:val="22"/>
          <w:szCs w:val="22"/>
          <w:lang w:eastAsia="en-US"/>
        </w:rPr>
        <w:t xml:space="preserve">. </w:t>
      </w:r>
      <w:r w:rsidRPr="0083028A">
        <w:rPr>
          <w:rFonts w:ascii="Calisto MT" w:eastAsiaTheme="minorHAnsi" w:hAnsi="Calisto MT" w:cstheme="minorBidi"/>
          <w:sz w:val="22"/>
          <w:szCs w:val="22"/>
          <w:lang w:eastAsia="en-US"/>
        </w:rPr>
        <w:t xml:space="preserve">Please </w:t>
      </w:r>
      <w:r w:rsidRPr="0085068A">
        <w:rPr>
          <w:rFonts w:ascii="Calisto MT" w:eastAsiaTheme="minorHAnsi" w:hAnsi="Calisto MT" w:cstheme="minorBidi"/>
          <w:sz w:val="22"/>
          <w:szCs w:val="22"/>
          <w:u w:val="single"/>
          <w:lang w:eastAsia="en-US"/>
        </w:rPr>
        <w:t>do not insert any forecasts in this table</w:t>
      </w:r>
      <w:r w:rsidRPr="0083028A">
        <w:rPr>
          <w:rFonts w:ascii="Calisto MT" w:eastAsiaTheme="minorHAnsi" w:hAnsi="Calisto MT" w:cstheme="minorBidi"/>
          <w:sz w:val="22"/>
          <w:szCs w:val="22"/>
          <w:lang w:eastAsia="en-US"/>
        </w:rPr>
        <w:t>.</w:t>
      </w:r>
    </w:p>
    <w:p w14:paraId="054A0A93" w14:textId="77777777" w:rsidR="006267B6" w:rsidRPr="0083028A" w:rsidRDefault="006267B6" w:rsidP="006267B6">
      <w:pPr>
        <w:numPr>
          <w:ilvl w:val="0"/>
          <w:numId w:val="1"/>
        </w:numPr>
        <w:spacing w:after="200" w:line="276" w:lineRule="auto"/>
        <w:contextualSpacing/>
        <w:rPr>
          <w:rFonts w:ascii="Calisto MT" w:eastAsiaTheme="minorHAnsi" w:hAnsi="Calisto MT" w:cstheme="minorBidi"/>
          <w:sz w:val="22"/>
          <w:szCs w:val="22"/>
          <w:lang w:eastAsia="en-US"/>
        </w:rPr>
      </w:pPr>
      <w:r w:rsidRPr="0083028A">
        <w:rPr>
          <w:rFonts w:ascii="Calisto MT" w:eastAsiaTheme="minorHAnsi" w:hAnsi="Calisto MT" w:cstheme="minorBidi"/>
          <w:sz w:val="22"/>
          <w:szCs w:val="22"/>
          <w:lang w:eastAsia="en-US"/>
        </w:rPr>
        <w:t>Ensure the amounts in Row 39 ‘Grand Total’ are the same as the amounts in Row 42 ‘Amount Reported in Quarterly Report’.</w:t>
      </w:r>
    </w:p>
    <w:p w14:paraId="048459BC" w14:textId="309C856A" w:rsidR="006267B6" w:rsidRPr="0083028A" w:rsidRDefault="00F834D3" w:rsidP="00F834D3">
      <w:pPr>
        <w:spacing w:after="200" w:line="276" w:lineRule="auto"/>
        <w:contextualSpacing/>
        <w:rPr>
          <w:rFonts w:ascii="Calisto MT" w:eastAsiaTheme="minorHAnsi" w:hAnsi="Calisto MT" w:cstheme="minorBidi"/>
          <w:sz w:val="22"/>
          <w:szCs w:val="22"/>
          <w:lang w:eastAsia="en-US"/>
        </w:rPr>
      </w:pPr>
      <w:r>
        <w:rPr>
          <w:noProof/>
        </w:rPr>
        <w:lastRenderedPageBreak/>
        <w:drawing>
          <wp:inline distT="0" distB="0" distL="0" distR="0" wp14:anchorId="7FB6F105" wp14:editId="714701E0">
            <wp:extent cx="5943600" cy="4696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696460"/>
                    </a:xfrm>
                    <a:prstGeom prst="rect">
                      <a:avLst/>
                    </a:prstGeom>
                  </pic:spPr>
                </pic:pic>
              </a:graphicData>
            </a:graphic>
          </wp:inline>
        </w:drawing>
      </w:r>
    </w:p>
    <w:p w14:paraId="64733AD7" w14:textId="49F40AE6" w:rsidR="006267B6" w:rsidRPr="0083028A" w:rsidRDefault="006267B6" w:rsidP="006267B6">
      <w:pPr>
        <w:keepNext/>
        <w:keepLines/>
        <w:spacing w:before="200" w:after="120" w:line="276" w:lineRule="auto"/>
        <w:outlineLvl w:val="1"/>
        <w:rPr>
          <w:rFonts w:ascii="Calisto MT" w:eastAsiaTheme="majorEastAsia" w:hAnsi="Calisto MT" w:cstheme="majorBidi"/>
          <w:b/>
          <w:bCs/>
          <w:sz w:val="26"/>
          <w:szCs w:val="26"/>
          <w:lang w:eastAsia="en-US"/>
        </w:rPr>
      </w:pPr>
      <w:r w:rsidRPr="0083028A">
        <w:rPr>
          <w:rFonts w:ascii="Calisto MT" w:eastAsiaTheme="majorEastAsia" w:hAnsi="Calisto MT" w:cstheme="majorBidi"/>
          <w:b/>
          <w:bCs/>
          <w:sz w:val="26"/>
          <w:szCs w:val="26"/>
          <w:lang w:eastAsia="en-US"/>
        </w:rPr>
        <w:t>Advance request</w:t>
      </w:r>
      <w:r>
        <w:rPr>
          <w:rFonts w:ascii="Calisto MT" w:eastAsiaTheme="majorEastAsia" w:hAnsi="Calisto MT" w:cstheme="majorBidi"/>
          <w:b/>
          <w:bCs/>
          <w:sz w:val="26"/>
          <w:szCs w:val="26"/>
          <w:lang w:eastAsia="en-US"/>
        </w:rPr>
        <w:t xml:space="preserve"> tabs</w:t>
      </w:r>
    </w:p>
    <w:p w14:paraId="33A53721" w14:textId="2F02A247" w:rsidR="006267B6" w:rsidRPr="0083028A" w:rsidRDefault="006267B6" w:rsidP="006267B6">
      <w:pPr>
        <w:pStyle w:val="ListParagraph"/>
        <w:numPr>
          <w:ilvl w:val="0"/>
          <w:numId w:val="4"/>
        </w:numPr>
        <w:rPr>
          <w:rFonts w:ascii="Calisto MT" w:hAnsi="Calisto MT"/>
          <w:sz w:val="22"/>
          <w:szCs w:val="22"/>
        </w:rPr>
      </w:pPr>
      <w:r w:rsidRPr="0083028A">
        <w:rPr>
          <w:rFonts w:ascii="Calisto MT" w:hAnsi="Calisto MT"/>
          <w:sz w:val="22"/>
          <w:szCs w:val="22"/>
        </w:rPr>
        <w:t xml:space="preserve">Make sure to select the advance request </w:t>
      </w:r>
      <w:r>
        <w:rPr>
          <w:rFonts w:ascii="Calisto MT" w:hAnsi="Calisto MT"/>
          <w:sz w:val="22"/>
          <w:szCs w:val="22"/>
        </w:rPr>
        <w:t>tab corresponding to th</w:t>
      </w:r>
      <w:r w:rsidRPr="0083028A">
        <w:rPr>
          <w:rFonts w:ascii="Calisto MT" w:hAnsi="Calisto MT"/>
          <w:sz w:val="22"/>
          <w:szCs w:val="22"/>
        </w:rPr>
        <w:t xml:space="preserve">e correct reporting period.  </w:t>
      </w:r>
    </w:p>
    <w:p w14:paraId="6440AB7A" w14:textId="77777777" w:rsidR="006267B6" w:rsidRPr="0083028A" w:rsidRDefault="006267B6" w:rsidP="006267B6">
      <w:pPr>
        <w:pStyle w:val="ListParagraph"/>
        <w:numPr>
          <w:ilvl w:val="0"/>
          <w:numId w:val="4"/>
        </w:numPr>
        <w:rPr>
          <w:rFonts w:ascii="Calisto MT" w:hAnsi="Calisto MT"/>
          <w:sz w:val="22"/>
          <w:szCs w:val="22"/>
        </w:rPr>
      </w:pPr>
      <w:r w:rsidRPr="0083028A">
        <w:rPr>
          <w:rFonts w:ascii="Calisto MT" w:hAnsi="Calisto MT"/>
          <w:sz w:val="22"/>
          <w:szCs w:val="22"/>
        </w:rPr>
        <w:t>Insert the cumulative total advance payments received from Universities Canada in cell G8.</w:t>
      </w:r>
      <w:r>
        <w:rPr>
          <w:rFonts w:ascii="Calisto MT" w:hAnsi="Calisto MT"/>
          <w:sz w:val="22"/>
          <w:szCs w:val="22"/>
        </w:rPr>
        <w:t xml:space="preserve"> Add the sum of all the cheques received to date, even if they were not all cashed during the reporting period. </w:t>
      </w:r>
    </w:p>
    <w:p w14:paraId="1FFF53E5" w14:textId="77777777" w:rsidR="006267B6" w:rsidRPr="0083028A" w:rsidRDefault="006267B6" w:rsidP="006267B6">
      <w:pPr>
        <w:pStyle w:val="ListParagraph"/>
        <w:numPr>
          <w:ilvl w:val="0"/>
          <w:numId w:val="4"/>
        </w:numPr>
        <w:rPr>
          <w:rFonts w:ascii="Calisto MT" w:hAnsi="Calisto MT"/>
          <w:sz w:val="22"/>
          <w:szCs w:val="22"/>
        </w:rPr>
      </w:pPr>
      <w:r w:rsidRPr="0083028A">
        <w:rPr>
          <w:rFonts w:ascii="Calisto MT" w:hAnsi="Calisto MT"/>
          <w:sz w:val="22"/>
          <w:szCs w:val="22"/>
        </w:rPr>
        <w:t>Insert any cumulative interest earned in cell G10.</w:t>
      </w:r>
    </w:p>
    <w:p w14:paraId="2142333D" w14:textId="77777777" w:rsidR="006267B6" w:rsidRPr="0083028A" w:rsidRDefault="006267B6" w:rsidP="006267B6">
      <w:pPr>
        <w:keepNext/>
        <w:keepLines/>
        <w:spacing w:before="200" w:after="120" w:line="276" w:lineRule="auto"/>
        <w:outlineLvl w:val="1"/>
        <w:rPr>
          <w:rFonts w:ascii="Calisto MT" w:eastAsiaTheme="majorEastAsia" w:hAnsi="Calisto MT" w:cstheme="majorBidi"/>
          <w:b/>
          <w:bCs/>
          <w:color w:val="4F81BD" w:themeColor="accent1"/>
          <w:sz w:val="26"/>
          <w:szCs w:val="26"/>
          <w:lang w:eastAsia="en-US"/>
        </w:rPr>
      </w:pPr>
      <w:r w:rsidRPr="0083028A">
        <w:rPr>
          <w:rFonts w:ascii="Calisto MT" w:eastAsiaTheme="majorEastAsia" w:hAnsi="Calisto MT" w:cstheme="majorBidi"/>
          <w:b/>
          <w:bCs/>
          <w:sz w:val="26"/>
          <w:szCs w:val="26"/>
          <w:lang w:eastAsia="en-US"/>
        </w:rPr>
        <w:t>Definitions</w:t>
      </w:r>
    </w:p>
    <w:tbl>
      <w:tblPr>
        <w:tblStyle w:val="LightList-Accent5"/>
        <w:tblW w:w="10221" w:type="dxa"/>
        <w:tblLook w:val="04A0" w:firstRow="1" w:lastRow="0" w:firstColumn="1" w:lastColumn="0" w:noHBand="0" w:noVBand="1"/>
      </w:tblPr>
      <w:tblGrid>
        <w:gridCol w:w="4440"/>
        <w:gridCol w:w="5781"/>
      </w:tblGrid>
      <w:tr w:rsidR="006267B6" w:rsidRPr="0083028A" w14:paraId="7DA2526A" w14:textId="77777777" w:rsidTr="006267B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bottom w:val="single" w:sz="8" w:space="0" w:color="FBB040"/>
              <w:right w:val="nil"/>
            </w:tcBorders>
            <w:shd w:val="clear" w:color="auto" w:fill="FBB040"/>
            <w:hideMark/>
          </w:tcPr>
          <w:p w14:paraId="03B463BC"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t>Term</w:t>
            </w:r>
          </w:p>
        </w:tc>
        <w:tc>
          <w:tcPr>
            <w:tcW w:w="5781" w:type="dxa"/>
            <w:tcBorders>
              <w:top w:val="nil"/>
              <w:left w:val="nil"/>
              <w:bottom w:val="single" w:sz="8" w:space="0" w:color="FBB040"/>
              <w:right w:val="nil"/>
            </w:tcBorders>
            <w:shd w:val="clear" w:color="auto" w:fill="FBB040"/>
            <w:hideMark/>
          </w:tcPr>
          <w:p w14:paraId="3A62DC18" w14:textId="77777777" w:rsidR="006267B6" w:rsidRPr="0083028A" w:rsidRDefault="006267B6" w:rsidP="0085068A">
            <w:pPr>
              <w:cnfStyle w:val="100000000000" w:firstRow="1" w:lastRow="0" w:firstColumn="0" w:lastColumn="0" w:oddVBand="0" w:evenVBand="0" w:oddHBand="0"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Definition</w:t>
            </w:r>
          </w:p>
        </w:tc>
      </w:tr>
      <w:tr w:rsidR="006267B6" w:rsidRPr="0083028A" w14:paraId="31CB0B8C" w14:textId="77777777" w:rsidTr="006267B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left w:val="single" w:sz="8" w:space="0" w:color="FBB040"/>
              <w:bottom w:val="single" w:sz="8" w:space="0" w:color="FBB040"/>
              <w:right w:val="single" w:sz="8" w:space="0" w:color="FBB040"/>
            </w:tcBorders>
            <w:hideMark/>
          </w:tcPr>
          <w:p w14:paraId="5740BA92"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t>Academic expenses</w:t>
            </w:r>
          </w:p>
        </w:tc>
        <w:tc>
          <w:tcPr>
            <w:tcW w:w="5781" w:type="dxa"/>
            <w:tcBorders>
              <w:top w:val="single" w:sz="8" w:space="0" w:color="FBB040"/>
              <w:left w:val="single" w:sz="8" w:space="0" w:color="FBB040"/>
              <w:bottom w:val="single" w:sz="8" w:space="0" w:color="FBB040"/>
              <w:right w:val="single" w:sz="8" w:space="0" w:color="FBB040"/>
            </w:tcBorders>
            <w:hideMark/>
          </w:tcPr>
          <w:p w14:paraId="69425BDD" w14:textId="77777777" w:rsidR="006267B6" w:rsidRPr="0083028A" w:rsidRDefault="006267B6" w:rsidP="0085068A">
            <w:pPr>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The costs directly related to tuition, supplies, research and conferences during the scholarship or internship.</w:t>
            </w:r>
          </w:p>
        </w:tc>
      </w:tr>
      <w:tr w:rsidR="006267B6" w:rsidRPr="0083028A" w14:paraId="0EABDB31" w14:textId="77777777" w:rsidTr="006267B6">
        <w:trPr>
          <w:trHeight w:val="345"/>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left w:val="single" w:sz="8" w:space="0" w:color="FBB040"/>
              <w:bottom w:val="single" w:sz="8" w:space="0" w:color="FBB040"/>
              <w:right w:val="single" w:sz="8" w:space="0" w:color="FBB040"/>
            </w:tcBorders>
            <w:hideMark/>
          </w:tcPr>
          <w:p w14:paraId="5586C0AA"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t>Living expenses</w:t>
            </w:r>
          </w:p>
        </w:tc>
        <w:tc>
          <w:tcPr>
            <w:tcW w:w="5781" w:type="dxa"/>
            <w:tcBorders>
              <w:top w:val="single" w:sz="8" w:space="0" w:color="FBB040"/>
              <w:left w:val="single" w:sz="8" w:space="0" w:color="FBB040"/>
              <w:bottom w:val="single" w:sz="8" w:space="0" w:color="FBB040"/>
              <w:right w:val="single" w:sz="8" w:space="0" w:color="FBB040"/>
            </w:tcBorders>
            <w:hideMark/>
          </w:tcPr>
          <w:p w14:paraId="2D9A2C8D" w14:textId="77777777" w:rsidR="006267B6" w:rsidRPr="0083028A" w:rsidRDefault="006267B6" w:rsidP="0085068A">
            <w:pPr>
              <w:cnfStyle w:val="000000000000" w:firstRow="0" w:lastRow="0" w:firstColumn="0" w:lastColumn="0" w:oddVBand="0" w:evenVBand="0" w:oddHBand="0"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The costs directly related to food, accommodation, health insurance and installation during the scholarship or internship.</w:t>
            </w:r>
          </w:p>
        </w:tc>
      </w:tr>
      <w:tr w:rsidR="006267B6" w:rsidRPr="0083028A" w14:paraId="0FD90390" w14:textId="77777777" w:rsidTr="006267B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left w:val="single" w:sz="8" w:space="0" w:color="FBB040"/>
              <w:bottom w:val="single" w:sz="8" w:space="0" w:color="FBB040"/>
              <w:right w:val="single" w:sz="8" w:space="0" w:color="FBB040"/>
            </w:tcBorders>
            <w:hideMark/>
          </w:tcPr>
          <w:p w14:paraId="7204A297"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t>Travel expenses</w:t>
            </w:r>
          </w:p>
        </w:tc>
        <w:tc>
          <w:tcPr>
            <w:tcW w:w="5781" w:type="dxa"/>
            <w:tcBorders>
              <w:top w:val="single" w:sz="8" w:space="0" w:color="FBB040"/>
              <w:left w:val="single" w:sz="8" w:space="0" w:color="FBB040"/>
              <w:bottom w:val="single" w:sz="8" w:space="0" w:color="FBB040"/>
              <w:right w:val="single" w:sz="8" w:space="0" w:color="FBB040"/>
            </w:tcBorders>
            <w:hideMark/>
          </w:tcPr>
          <w:p w14:paraId="36DE791C" w14:textId="77777777" w:rsidR="006267B6" w:rsidRPr="0083028A" w:rsidRDefault="006267B6" w:rsidP="0085068A">
            <w:pPr>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The return airfare, in-transit allowances, visa or study permit costs for the scholarship or internship.</w:t>
            </w:r>
          </w:p>
        </w:tc>
      </w:tr>
      <w:tr w:rsidR="006267B6" w:rsidRPr="0083028A" w14:paraId="17D03F8E" w14:textId="77777777" w:rsidTr="006267B6">
        <w:trPr>
          <w:trHeight w:val="27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left w:val="single" w:sz="8" w:space="0" w:color="FBB040"/>
              <w:bottom w:val="single" w:sz="8" w:space="0" w:color="FBB040"/>
              <w:right w:val="single" w:sz="8" w:space="0" w:color="FBB040"/>
            </w:tcBorders>
            <w:hideMark/>
          </w:tcPr>
          <w:p w14:paraId="136A5D5E"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t>QES contribution</w:t>
            </w:r>
          </w:p>
        </w:tc>
        <w:tc>
          <w:tcPr>
            <w:tcW w:w="5781" w:type="dxa"/>
            <w:tcBorders>
              <w:top w:val="single" w:sz="8" w:space="0" w:color="FBB040"/>
              <w:left w:val="single" w:sz="8" w:space="0" w:color="FBB040"/>
              <w:bottom w:val="single" w:sz="8" w:space="0" w:color="FBB040"/>
              <w:right w:val="single" w:sz="8" w:space="0" w:color="FBB040"/>
            </w:tcBorders>
            <w:hideMark/>
          </w:tcPr>
          <w:p w14:paraId="728C9F82" w14:textId="77777777" w:rsidR="006267B6" w:rsidRPr="0083028A" w:rsidRDefault="006267B6" w:rsidP="0085068A">
            <w:pPr>
              <w:cnfStyle w:val="000000000000" w:firstRow="0" w:lastRow="0" w:firstColumn="0" w:lastColumn="0" w:oddVBand="0" w:evenVBand="0" w:oddHBand="0"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The funds from the Canadian Queen Elizabeth II Diamond Jubilee Scholarships program.</w:t>
            </w:r>
          </w:p>
        </w:tc>
      </w:tr>
      <w:tr w:rsidR="006267B6" w:rsidRPr="0083028A" w14:paraId="28B3EA93" w14:textId="77777777" w:rsidTr="006267B6">
        <w:trPr>
          <w:cnfStyle w:val="000000100000" w:firstRow="0" w:lastRow="0" w:firstColumn="0" w:lastColumn="0" w:oddVBand="0" w:evenVBand="0" w:oddHBand="1" w:evenHBand="0" w:firstRowFirstColumn="0" w:firstRowLastColumn="0" w:lastRowFirstColumn="0" w:lastRowLastColumn="0"/>
          <w:trHeight w:val="3143"/>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left w:val="single" w:sz="8" w:space="0" w:color="FBB040"/>
              <w:bottom w:val="single" w:sz="8" w:space="0" w:color="FBB040"/>
              <w:right w:val="single" w:sz="8" w:space="0" w:color="FBB040"/>
            </w:tcBorders>
            <w:hideMark/>
          </w:tcPr>
          <w:p w14:paraId="2B22F1D8"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lastRenderedPageBreak/>
              <w:t>University contribution</w:t>
            </w:r>
          </w:p>
        </w:tc>
        <w:tc>
          <w:tcPr>
            <w:tcW w:w="5781" w:type="dxa"/>
            <w:tcBorders>
              <w:top w:val="single" w:sz="8" w:space="0" w:color="FBB040"/>
              <w:left w:val="single" w:sz="8" w:space="0" w:color="FBB040"/>
              <w:right w:val="single" w:sz="8" w:space="0" w:color="FBB040"/>
            </w:tcBorders>
            <w:hideMark/>
          </w:tcPr>
          <w:p w14:paraId="2CB7743A" w14:textId="77777777" w:rsidR="006267B6" w:rsidRPr="0083028A" w:rsidRDefault="006267B6" w:rsidP="0085068A">
            <w:pPr>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The cash, in-kind and leveraged contribution provided by the university. This can include:</w:t>
            </w:r>
          </w:p>
          <w:p w14:paraId="14F2AADE" w14:textId="77777777" w:rsidR="006267B6" w:rsidRPr="0083028A" w:rsidRDefault="006267B6" w:rsidP="0085068A">
            <w:pPr>
              <w:tabs>
                <w:tab w:val="left" w:pos="668"/>
              </w:tabs>
              <w:ind w:leftChars="284" w:left="728" w:hangingChars="21" w:hanging="46"/>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 In-kind or cash contributions (as per the Department of Foreign Affairs, Trade and Development's definition in the Contribution Agreements - Terms and Conditions);</w:t>
            </w:r>
          </w:p>
          <w:p w14:paraId="3C91B94D" w14:textId="77777777" w:rsidR="006267B6" w:rsidRPr="0083028A" w:rsidRDefault="006267B6" w:rsidP="0085068A">
            <w:pPr>
              <w:ind w:firstLineChars="300" w:firstLine="660"/>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 Tuition waivers or discounts;</w:t>
            </w:r>
          </w:p>
          <w:p w14:paraId="3D7E90B8" w14:textId="77777777" w:rsidR="006267B6" w:rsidRPr="0083028A" w:rsidRDefault="006267B6" w:rsidP="006267B6">
            <w:pPr>
              <w:ind w:leftChars="275" w:left="807" w:hangingChars="67" w:hanging="147"/>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 Other discounts or waivers to academic, living or travel costs;</w:t>
            </w:r>
          </w:p>
          <w:p w14:paraId="76A4BB57" w14:textId="3B82C334" w:rsidR="006267B6" w:rsidRPr="0083028A" w:rsidRDefault="006267B6" w:rsidP="006267B6">
            <w:pPr>
              <w:ind w:leftChars="275" w:left="807" w:hangingChars="67" w:hanging="147"/>
              <w:cnfStyle w:val="000000100000" w:firstRow="0" w:lastRow="0" w:firstColumn="0" w:lastColumn="0" w:oddVBand="0" w:evenVBand="0" w:oddHBand="1"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 Financial contributions from other sources including foundations, community partners and other funding agencies.</w:t>
            </w:r>
          </w:p>
        </w:tc>
      </w:tr>
      <w:tr w:rsidR="006267B6" w:rsidRPr="0083028A" w14:paraId="648F7CBE" w14:textId="77777777" w:rsidTr="006267B6">
        <w:trPr>
          <w:trHeight w:val="270"/>
        </w:trPr>
        <w:tc>
          <w:tcPr>
            <w:cnfStyle w:val="001000000000" w:firstRow="0" w:lastRow="0" w:firstColumn="1" w:lastColumn="0" w:oddVBand="0" w:evenVBand="0" w:oddHBand="0" w:evenHBand="0" w:firstRowFirstColumn="0" w:firstRowLastColumn="0" w:lastRowFirstColumn="0" w:lastRowLastColumn="0"/>
            <w:tcW w:w="4440" w:type="dxa"/>
            <w:tcBorders>
              <w:top w:val="single" w:sz="8" w:space="0" w:color="FBB040"/>
              <w:left w:val="single" w:sz="8" w:space="0" w:color="FBB040"/>
              <w:bottom w:val="single" w:sz="8" w:space="0" w:color="FBB040"/>
              <w:right w:val="single" w:sz="8" w:space="0" w:color="FBB040"/>
            </w:tcBorders>
            <w:hideMark/>
          </w:tcPr>
          <w:p w14:paraId="11A39F7C" w14:textId="77777777" w:rsidR="006267B6" w:rsidRPr="0083028A" w:rsidRDefault="006267B6" w:rsidP="0085068A">
            <w:pPr>
              <w:rPr>
                <w:rFonts w:ascii="Calisto MT" w:hAnsi="Calisto MT" w:cs="Arial"/>
                <w:sz w:val="22"/>
                <w:szCs w:val="22"/>
              </w:rPr>
            </w:pPr>
            <w:r w:rsidRPr="0083028A">
              <w:rPr>
                <w:rFonts w:ascii="Calisto MT" w:hAnsi="Calisto MT" w:cs="Arial"/>
                <w:sz w:val="22"/>
                <w:szCs w:val="22"/>
              </w:rPr>
              <w:t>Scholar contribution</w:t>
            </w:r>
          </w:p>
        </w:tc>
        <w:tc>
          <w:tcPr>
            <w:tcW w:w="5781" w:type="dxa"/>
            <w:tcBorders>
              <w:top w:val="single" w:sz="8" w:space="0" w:color="FBB040"/>
              <w:left w:val="single" w:sz="8" w:space="0" w:color="FBB040"/>
              <w:bottom w:val="single" w:sz="8" w:space="0" w:color="FBB040"/>
              <w:right w:val="single" w:sz="8" w:space="0" w:color="FBB040"/>
            </w:tcBorders>
            <w:hideMark/>
          </w:tcPr>
          <w:p w14:paraId="4D2A230D" w14:textId="77777777" w:rsidR="006267B6" w:rsidRPr="0083028A" w:rsidRDefault="006267B6" w:rsidP="0085068A">
            <w:pPr>
              <w:cnfStyle w:val="000000000000" w:firstRow="0" w:lastRow="0" w:firstColumn="0" w:lastColumn="0" w:oddVBand="0" w:evenVBand="0" w:oddHBand="0" w:evenHBand="0" w:firstRowFirstColumn="0" w:firstRowLastColumn="0" w:lastRowFirstColumn="0" w:lastRowLastColumn="0"/>
              <w:rPr>
                <w:rFonts w:ascii="Calisto MT" w:hAnsi="Calisto MT" w:cs="Arial"/>
                <w:sz w:val="22"/>
                <w:szCs w:val="22"/>
              </w:rPr>
            </w:pPr>
            <w:r w:rsidRPr="0083028A">
              <w:rPr>
                <w:rFonts w:ascii="Calisto MT" w:hAnsi="Calisto MT" w:cs="Arial"/>
                <w:sz w:val="22"/>
                <w:szCs w:val="22"/>
              </w:rPr>
              <w:t>The cash the student contributes towards academic, living or travel costs during the scholarship or internship.</w:t>
            </w:r>
          </w:p>
        </w:tc>
      </w:tr>
    </w:tbl>
    <w:p w14:paraId="6FB168C0" w14:textId="77777777" w:rsidR="006267B6" w:rsidRPr="00112943" w:rsidRDefault="006267B6" w:rsidP="006267B6">
      <w:pPr>
        <w:rPr>
          <w:rFonts w:ascii="Arial" w:hAnsi="Arial" w:cs="Arial"/>
          <w:b/>
          <w:iCs/>
          <w:sz w:val="32"/>
        </w:rPr>
      </w:pPr>
      <w:r w:rsidRPr="00112943">
        <w:br w:type="page"/>
      </w:r>
    </w:p>
    <w:p w14:paraId="085D8D1F" w14:textId="77777777" w:rsidR="00810708" w:rsidRDefault="005734FB"/>
    <w:sectPr w:rsidR="008107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1153"/>
    <w:multiLevelType w:val="hybridMultilevel"/>
    <w:tmpl w:val="C1404D1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31243E"/>
    <w:multiLevelType w:val="hybridMultilevel"/>
    <w:tmpl w:val="1D5250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C114FE"/>
    <w:multiLevelType w:val="hybridMultilevel"/>
    <w:tmpl w:val="0CDA4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BE6EE2"/>
    <w:multiLevelType w:val="hybridMultilevel"/>
    <w:tmpl w:val="456E12E2"/>
    <w:lvl w:ilvl="0" w:tplc="10090011">
      <w:start w:val="1"/>
      <w:numFmt w:val="decimal"/>
      <w:lvlText w:val="%1)"/>
      <w:lvlJc w:val="left"/>
      <w:pPr>
        <w:ind w:left="720" w:hanging="360"/>
      </w:pPr>
      <w:rPr>
        <w:rFonts w:hint="default"/>
      </w:rPr>
    </w:lvl>
    <w:lvl w:ilvl="1" w:tplc="3056A244">
      <w:start w:val="1"/>
      <w:numFmt w:val="decimal"/>
      <w:lvlText w:val="%2."/>
      <w:lvlJc w:val="left"/>
      <w:pPr>
        <w:ind w:left="1500" w:hanging="4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9B72983"/>
    <w:multiLevelType w:val="hybridMultilevel"/>
    <w:tmpl w:val="72E07AD8"/>
    <w:lvl w:ilvl="0" w:tplc="4384737C">
      <w:numFmt w:val="bullet"/>
      <w:lvlText w:val="£"/>
      <w:lvlJc w:val="left"/>
      <w:pPr>
        <w:ind w:left="360" w:hanging="360"/>
      </w:pPr>
      <w:rPr>
        <w:rFonts w:ascii="Wingdings 2" w:eastAsiaTheme="minorHAnsi" w:hAnsi="Wingdings 2"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AA85145"/>
    <w:multiLevelType w:val="hybridMultilevel"/>
    <w:tmpl w:val="7DF2316A"/>
    <w:lvl w:ilvl="0" w:tplc="87B0D99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7B6"/>
    <w:rsid w:val="00392DD9"/>
    <w:rsid w:val="003E201E"/>
    <w:rsid w:val="005734FB"/>
    <w:rsid w:val="006267B6"/>
    <w:rsid w:val="009103A2"/>
    <w:rsid w:val="00A24629"/>
    <w:rsid w:val="00A679ED"/>
    <w:rsid w:val="00D0669C"/>
    <w:rsid w:val="00E87FF0"/>
    <w:rsid w:val="00F834D3"/>
    <w:rsid w:val="00F86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EF64"/>
  <w15:chartTrackingRefBased/>
  <w15:docId w15:val="{48BFF8D8-5E0D-4070-941C-0250CDEC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7B6"/>
    <w:pPr>
      <w:spacing w:after="0" w:line="240" w:lineRule="auto"/>
    </w:pPr>
    <w:rPr>
      <w:rFonts w:ascii="Garamond" w:eastAsia="Times New Roman" w:hAnsi="Garamond" w:cs="Times New Roman"/>
      <w:sz w:val="24"/>
      <w:szCs w:val="24"/>
      <w:lang w:eastAsia="en-CA"/>
    </w:rPr>
  </w:style>
  <w:style w:type="paragraph" w:styleId="Heading8">
    <w:name w:val="heading 8"/>
    <w:aliases w:val="Annexes"/>
    <w:basedOn w:val="Normal"/>
    <w:next w:val="Normal"/>
    <w:link w:val="Heading8Char"/>
    <w:qFormat/>
    <w:rsid w:val="006267B6"/>
    <w:pPr>
      <w:spacing w:before="240" w:after="60"/>
      <w:jc w:val="center"/>
      <w:outlineLvl w:val="7"/>
    </w:pPr>
    <w:rPr>
      <w:rFonts w:ascii="Arial" w:hAnsi="Arial" w:cs="Arial"/>
      <w:b/>
      <w:iCs/>
      <w:sz w:val="3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Annexes Char"/>
    <w:basedOn w:val="DefaultParagraphFont"/>
    <w:link w:val="Heading8"/>
    <w:rsid w:val="006267B6"/>
    <w:rPr>
      <w:rFonts w:ascii="Arial" w:eastAsia="Times New Roman" w:hAnsi="Arial" w:cs="Arial"/>
      <w:b/>
      <w:iCs/>
      <w:sz w:val="32"/>
      <w:szCs w:val="24"/>
      <w:lang w:val="fr-CA" w:eastAsia="en-CA"/>
    </w:rPr>
  </w:style>
  <w:style w:type="paragraph" w:styleId="ListParagraph">
    <w:name w:val="List Paragraph"/>
    <w:basedOn w:val="Normal"/>
    <w:uiPriority w:val="34"/>
    <w:qFormat/>
    <w:rsid w:val="006267B6"/>
    <w:pPr>
      <w:ind w:left="720"/>
    </w:pPr>
  </w:style>
  <w:style w:type="character" w:styleId="CommentReference">
    <w:name w:val="annotation reference"/>
    <w:basedOn w:val="DefaultParagraphFont"/>
    <w:rsid w:val="006267B6"/>
    <w:rPr>
      <w:sz w:val="16"/>
      <w:szCs w:val="16"/>
    </w:rPr>
  </w:style>
  <w:style w:type="paragraph" w:styleId="CommentText">
    <w:name w:val="annotation text"/>
    <w:basedOn w:val="Normal"/>
    <w:link w:val="CommentTextChar"/>
    <w:rsid w:val="006267B6"/>
    <w:rPr>
      <w:sz w:val="20"/>
      <w:szCs w:val="20"/>
    </w:rPr>
  </w:style>
  <w:style w:type="character" w:customStyle="1" w:styleId="CommentTextChar">
    <w:name w:val="Comment Text Char"/>
    <w:basedOn w:val="DefaultParagraphFont"/>
    <w:link w:val="CommentText"/>
    <w:rsid w:val="006267B6"/>
    <w:rPr>
      <w:rFonts w:ascii="Garamond" w:eastAsia="Times New Roman" w:hAnsi="Garamond" w:cs="Times New Roman"/>
      <w:sz w:val="20"/>
      <w:szCs w:val="20"/>
      <w:lang w:eastAsia="en-CA"/>
    </w:rPr>
  </w:style>
  <w:style w:type="table" w:styleId="LightList-Accent5">
    <w:name w:val="Light List Accent 5"/>
    <w:basedOn w:val="TableNormal"/>
    <w:uiPriority w:val="61"/>
    <w:rsid w:val="006267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626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7B6"/>
    <w:rPr>
      <w:rFonts w:ascii="Segoe UI" w:eastAsia="Times New Roman" w:hAnsi="Segoe UI" w:cs="Segoe UI"/>
      <w:sz w:val="18"/>
      <w:szCs w:val="18"/>
      <w:lang w:eastAsia="en-CA"/>
    </w:rPr>
  </w:style>
  <w:style w:type="paragraph" w:styleId="CommentSubject">
    <w:name w:val="annotation subject"/>
    <w:basedOn w:val="CommentText"/>
    <w:next w:val="CommentText"/>
    <w:link w:val="CommentSubjectChar"/>
    <w:uiPriority w:val="99"/>
    <w:semiHidden/>
    <w:unhideWhenUsed/>
    <w:rsid w:val="006267B6"/>
    <w:rPr>
      <w:b/>
      <w:bCs/>
    </w:rPr>
  </w:style>
  <w:style w:type="character" w:customStyle="1" w:styleId="CommentSubjectChar">
    <w:name w:val="Comment Subject Char"/>
    <w:basedOn w:val="CommentTextChar"/>
    <w:link w:val="CommentSubject"/>
    <w:uiPriority w:val="99"/>
    <w:semiHidden/>
    <w:rsid w:val="006267B6"/>
    <w:rPr>
      <w:rFonts w:ascii="Garamond" w:eastAsia="Times New Roman" w:hAnsi="Garamond"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Bérubé</dc:creator>
  <cp:keywords/>
  <dc:description/>
  <cp:lastModifiedBy>Marie-Eve Bérubé</cp:lastModifiedBy>
  <cp:revision>5</cp:revision>
  <dcterms:created xsi:type="dcterms:W3CDTF">2018-02-14T13:52:00Z</dcterms:created>
  <dcterms:modified xsi:type="dcterms:W3CDTF">2018-02-14T14:55:00Z</dcterms:modified>
</cp:coreProperties>
</file>