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96C2" w14:textId="1A6B76A0" w:rsidR="006267B6" w:rsidRPr="003E3D57" w:rsidRDefault="00A340BF" w:rsidP="006267B6">
      <w:pPr>
        <w:pStyle w:val="Heading8"/>
        <w:rPr>
          <w:rFonts w:eastAsiaTheme="majorEastAsia"/>
        </w:rPr>
      </w:pPr>
      <w:r w:rsidRPr="003E3D57">
        <w:rPr>
          <w:rFonts w:eastAsiaTheme="majorEastAsia"/>
        </w:rPr>
        <w:t>Rapport trimestriel</w:t>
      </w:r>
    </w:p>
    <w:p w14:paraId="1A8CAEF1" w14:textId="1900B7BF" w:rsidR="006267B6" w:rsidRPr="003E3D57" w:rsidRDefault="00A340BF" w:rsidP="006267B6">
      <w:pPr>
        <w:jc w:val="center"/>
        <w:rPr>
          <w:rFonts w:eastAsiaTheme="majorEastAsia"/>
          <w:b/>
          <w:sz w:val="32"/>
          <w:lang w:val="fr-CA"/>
        </w:rPr>
      </w:pPr>
      <w:r w:rsidRPr="003E3D57">
        <w:rPr>
          <w:rFonts w:eastAsiaTheme="majorEastAsia"/>
          <w:b/>
          <w:sz w:val="32"/>
          <w:lang w:val="fr-CA"/>
        </w:rPr>
        <w:t>Directives</w:t>
      </w:r>
    </w:p>
    <w:p w14:paraId="315F5B42" w14:textId="370A9D9E" w:rsidR="006267B6" w:rsidRPr="003E3D57" w:rsidRDefault="00A340BF" w:rsidP="006267B6">
      <w:pPr>
        <w:keepNext/>
        <w:keepLines/>
        <w:spacing w:before="200" w:after="120" w:line="276" w:lineRule="auto"/>
        <w:outlineLvl w:val="1"/>
        <w:rPr>
          <w:rFonts w:ascii="Calisto MT" w:eastAsiaTheme="majorEastAsia" w:hAnsi="Calisto MT" w:cstheme="majorBidi"/>
          <w:b/>
          <w:bCs/>
          <w:sz w:val="26"/>
          <w:szCs w:val="26"/>
          <w:lang w:val="fr-CA" w:eastAsia="en-US"/>
        </w:rPr>
      </w:pPr>
      <w:r w:rsidRPr="003E3D57">
        <w:rPr>
          <w:rFonts w:ascii="Calisto MT" w:eastAsiaTheme="majorEastAsia" w:hAnsi="Calisto MT" w:cstheme="majorBidi"/>
          <w:b/>
          <w:bCs/>
          <w:sz w:val="26"/>
          <w:szCs w:val="26"/>
          <w:lang w:val="fr-CA" w:eastAsia="en-US"/>
        </w:rPr>
        <w:t>Onglet Rapport trimestriel</w:t>
      </w:r>
    </w:p>
    <w:p w14:paraId="323CB118" w14:textId="170D4878" w:rsidR="006267B6" w:rsidRPr="003E3D57" w:rsidRDefault="006267B6" w:rsidP="006267B6">
      <w:pPr>
        <w:autoSpaceDE w:val="0"/>
        <w:autoSpaceDN w:val="0"/>
        <w:adjustRightInd w:val="0"/>
        <w:spacing w:line="276" w:lineRule="auto"/>
        <w:contextualSpacing/>
        <w:rPr>
          <w:rFonts w:ascii="Calisto MT" w:hAnsi="Calisto MT"/>
          <w:sz w:val="22"/>
          <w:lang w:val="fr-CA"/>
        </w:rPr>
      </w:pPr>
      <w:r w:rsidRPr="003E3D57">
        <w:rPr>
          <w:rFonts w:ascii="Calisto MT" w:hAnsi="Calisto MT"/>
          <w:b/>
          <w:color w:val="FF0000"/>
          <w:sz w:val="22"/>
          <w:lang w:val="fr-CA"/>
        </w:rPr>
        <w:t>IMPORTANT</w:t>
      </w:r>
      <w:r w:rsidR="003E3D57" w:rsidRPr="003E3D57">
        <w:rPr>
          <w:rFonts w:ascii="Calisto MT" w:hAnsi="Calisto MT"/>
          <w:b/>
          <w:color w:val="FF0000"/>
          <w:sz w:val="22"/>
          <w:lang w:val="fr-CA"/>
        </w:rPr>
        <w:t> </w:t>
      </w:r>
      <w:r w:rsidRPr="003E3D57">
        <w:rPr>
          <w:rFonts w:ascii="Calisto MT" w:hAnsi="Calisto MT"/>
          <w:sz w:val="22"/>
          <w:lang w:val="fr-CA"/>
        </w:rPr>
        <w:t xml:space="preserve">: </w:t>
      </w:r>
      <w:r w:rsidR="003E3D57" w:rsidRPr="003E3D57">
        <w:rPr>
          <w:rFonts w:ascii="Calisto MT" w:hAnsi="Calisto MT"/>
          <w:sz w:val="22"/>
          <w:lang w:val="fr-CA"/>
        </w:rPr>
        <w:t xml:space="preserve">Les rapports trimestriels doivent être faits </w:t>
      </w:r>
      <w:r w:rsidR="00FB575C">
        <w:rPr>
          <w:rFonts w:ascii="Calisto MT" w:hAnsi="Calisto MT"/>
          <w:sz w:val="22"/>
          <w:lang w:val="fr-CA"/>
        </w:rPr>
        <w:t>dans le document</w:t>
      </w:r>
      <w:r w:rsidR="003E3D57" w:rsidRPr="003E3D57">
        <w:rPr>
          <w:rFonts w:ascii="Calisto MT" w:hAnsi="Calisto MT"/>
          <w:sz w:val="22"/>
          <w:lang w:val="fr-CA"/>
        </w:rPr>
        <w:t xml:space="preserve"> </w:t>
      </w:r>
      <w:r w:rsidR="003E3D57">
        <w:rPr>
          <w:rFonts w:ascii="Calisto MT" w:hAnsi="Calisto MT"/>
          <w:sz w:val="22"/>
          <w:lang w:val="fr-CA"/>
        </w:rPr>
        <w:t xml:space="preserve">EXCEL fourni. </w:t>
      </w:r>
      <w:r w:rsidR="003E3D57" w:rsidRPr="003E3D57">
        <w:rPr>
          <w:rFonts w:ascii="Calisto MT" w:hAnsi="Calisto MT"/>
          <w:sz w:val="22"/>
          <w:lang w:val="fr-CA"/>
        </w:rPr>
        <w:t xml:space="preserve">Une fois le rapport trimestriel initial approuvé, tous </w:t>
      </w:r>
      <w:r w:rsidR="003E3D57">
        <w:rPr>
          <w:rFonts w:ascii="Calisto MT" w:hAnsi="Calisto MT"/>
          <w:sz w:val="22"/>
          <w:lang w:val="fr-CA"/>
        </w:rPr>
        <w:t>les rapports subséquents doivent être faits dans le même document</w:t>
      </w:r>
      <w:r w:rsidRPr="003E3D57">
        <w:rPr>
          <w:rFonts w:ascii="Calisto MT" w:hAnsi="Calisto MT"/>
          <w:sz w:val="22"/>
          <w:lang w:val="fr-CA"/>
        </w:rPr>
        <w:t>.</w:t>
      </w:r>
    </w:p>
    <w:p w14:paraId="5D62AF72" w14:textId="77777777" w:rsidR="006267B6" w:rsidRPr="003E3D57" w:rsidRDefault="006267B6" w:rsidP="00A679ED">
      <w:pPr>
        <w:autoSpaceDE w:val="0"/>
        <w:autoSpaceDN w:val="0"/>
        <w:adjustRightInd w:val="0"/>
        <w:spacing w:line="276" w:lineRule="auto"/>
        <w:contextualSpacing/>
        <w:rPr>
          <w:rFonts w:ascii="Calisto MT" w:hAnsi="Calisto MT"/>
          <w:sz w:val="22"/>
          <w:lang w:val="fr-CA"/>
        </w:rPr>
      </w:pPr>
    </w:p>
    <w:p w14:paraId="2DF19E6D" w14:textId="038AF99B" w:rsidR="006267B6" w:rsidRPr="00922FDA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FB575C">
        <w:rPr>
          <w:rFonts w:ascii="Calisto MT" w:eastAsiaTheme="majorEastAsia" w:hAnsi="Calisto MT"/>
          <w:b/>
          <w:sz w:val="22"/>
          <w:szCs w:val="22"/>
          <w:lang w:val="fr-CA" w:eastAsia="en-US"/>
        </w:rPr>
        <w:t>Cell</w:t>
      </w:r>
      <w:r w:rsidR="00FB575C" w:rsidRPr="00FB575C">
        <w:rPr>
          <w:rFonts w:ascii="Calisto MT" w:eastAsiaTheme="majorEastAsia" w:hAnsi="Calisto MT"/>
          <w:b/>
          <w:sz w:val="22"/>
          <w:szCs w:val="22"/>
          <w:lang w:val="fr-CA" w:eastAsia="en-US"/>
        </w:rPr>
        <w:t>ule</w:t>
      </w:r>
      <w:r w:rsidRPr="00FB575C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B1</w:t>
      </w:r>
      <w:r w:rsidR="00FB575C" w:rsidRPr="00FB575C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FB575C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FB575C" w:rsidRPr="00FB575C">
        <w:rPr>
          <w:rFonts w:ascii="Calisto MT" w:eastAsiaTheme="majorEastAsia" w:hAnsi="Calisto MT"/>
          <w:sz w:val="22"/>
          <w:szCs w:val="22"/>
          <w:lang w:val="fr-CA" w:eastAsia="en-US"/>
        </w:rPr>
        <w:t>Sélectionne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>z</w:t>
      </w:r>
      <w:r w:rsidR="00FB575C" w:rsidRPr="00FB575C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la période de rapport dans le menu dé</w:t>
      </w:r>
      <w:r w:rsidR="00FB575C">
        <w:rPr>
          <w:rFonts w:ascii="Calisto MT" w:eastAsiaTheme="majorEastAsia" w:hAnsi="Calisto MT"/>
          <w:sz w:val="22"/>
          <w:szCs w:val="22"/>
          <w:lang w:val="fr-CA" w:eastAsia="en-US"/>
        </w:rPr>
        <w:t>rou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>l</w:t>
      </w:r>
      <w:r w:rsidR="00FB575C">
        <w:rPr>
          <w:rFonts w:ascii="Calisto MT" w:eastAsiaTheme="majorEastAsia" w:hAnsi="Calisto MT"/>
          <w:sz w:val="22"/>
          <w:szCs w:val="22"/>
          <w:lang w:val="fr-CA" w:eastAsia="en-US"/>
        </w:rPr>
        <w:t xml:space="preserve">ant. 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La première </w:t>
      </w:r>
      <w:r w:rsidR="00A46510">
        <w:rPr>
          <w:rFonts w:ascii="Calisto MT" w:eastAsiaTheme="majorEastAsia" w:hAnsi="Calisto MT"/>
          <w:sz w:val="22"/>
          <w:szCs w:val="22"/>
          <w:lang w:val="fr-CA" w:eastAsia="en-US"/>
        </w:rPr>
        <w:t>période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est</w:t>
      </w:r>
      <w:r w:rsid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appelée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« Plan de travail financier initial ».</w:t>
      </w:r>
    </w:p>
    <w:p w14:paraId="295798A9" w14:textId="4E238ED8" w:rsidR="006267B6" w:rsidRPr="00922FDA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Cell</w:t>
      </w:r>
      <w:r w:rsidR="00922FDA"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ule</w:t>
      </w:r>
      <w:r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B3</w:t>
      </w:r>
      <w:r w:rsidR="00922FDA"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Sélectionnez votre université dans le 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>menu déroulant</w:t>
      </w:r>
      <w:r w:rsidR="00A679ED" w:rsidRPr="00922FDA">
        <w:rPr>
          <w:rFonts w:ascii="Calisto MT" w:eastAsiaTheme="majorEastAsia" w:hAnsi="Calisto MT"/>
          <w:sz w:val="22"/>
          <w:szCs w:val="22"/>
          <w:lang w:val="fr-CA" w:eastAsia="en-US"/>
        </w:rPr>
        <w:t>.</w:t>
      </w:r>
    </w:p>
    <w:p w14:paraId="5CDAD14C" w14:textId="77777777" w:rsidR="00A679ED" w:rsidRPr="00922FDA" w:rsidRDefault="00A679ED" w:rsidP="00A679ED">
      <w:pPr>
        <w:pStyle w:val="ListParagraph"/>
        <w:ind w:left="0"/>
        <w:rPr>
          <w:rFonts w:ascii="Calisto MT" w:eastAsiaTheme="majorEastAsia" w:hAnsi="Calisto MT"/>
          <w:sz w:val="22"/>
          <w:szCs w:val="22"/>
          <w:lang w:val="fr-CA" w:eastAsia="en-US"/>
        </w:rPr>
      </w:pPr>
    </w:p>
    <w:p w14:paraId="25E225FE" w14:textId="1C54CF78" w:rsidR="00A679ED" w:rsidRDefault="00CE752E" w:rsidP="00A679ED">
      <w:pPr>
        <w:pStyle w:val="ListParagraph"/>
        <w:ind w:left="0"/>
        <w:rPr>
          <w:rFonts w:ascii="Calisto MT" w:eastAsiaTheme="majorEastAsia" w:hAnsi="Calisto MT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B267AFA" wp14:editId="0E48BAB7">
            <wp:extent cx="5943600" cy="2157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242CAD9" w14:textId="77777777" w:rsidR="00A679ED" w:rsidRPr="00A679ED" w:rsidRDefault="00A679ED" w:rsidP="00A679ED">
      <w:pPr>
        <w:pStyle w:val="ListParagraph"/>
        <w:ind w:left="0"/>
        <w:rPr>
          <w:rFonts w:ascii="Calisto MT" w:eastAsiaTheme="majorEastAsia" w:hAnsi="Calisto MT"/>
          <w:sz w:val="22"/>
          <w:szCs w:val="22"/>
          <w:lang w:eastAsia="en-US"/>
        </w:rPr>
      </w:pPr>
    </w:p>
    <w:p w14:paraId="208855CD" w14:textId="4422B7C1" w:rsidR="006267B6" w:rsidRPr="00A46510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922FDA"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B</w:t>
      </w:r>
      <w:r w:rsidR="00922FDA" w:rsidRPr="00922FDA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>Inscrivez les montants indiqués dans l’accord de contribution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signé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>.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</w:t>
      </w:r>
      <w:r w:rsidR="00922FDA" w:rsidRPr="00922FDA">
        <w:rPr>
          <w:rFonts w:ascii="Calisto MT" w:eastAsiaTheme="majorEastAsia" w:hAnsi="Calisto MT"/>
          <w:sz w:val="22"/>
          <w:szCs w:val="22"/>
          <w:lang w:val="fr-CA" w:eastAsia="en-US"/>
        </w:rPr>
        <w:t>Les données figurant dans cette colonne ne doiv</w:t>
      </w:r>
      <w:r w:rsidR="00922FDA">
        <w:rPr>
          <w:rFonts w:ascii="Calisto MT" w:eastAsiaTheme="majorEastAsia" w:hAnsi="Calisto MT"/>
          <w:sz w:val="22"/>
          <w:szCs w:val="22"/>
          <w:lang w:val="fr-CA" w:eastAsia="en-US"/>
        </w:rPr>
        <w:t xml:space="preserve">ent être modifiées que si l’accord </w:t>
      </w:r>
      <w:r w:rsidR="00922FDA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est </w:t>
      </w:r>
      <w:r w:rsidR="00A46510" w:rsidRPr="00A46510">
        <w:rPr>
          <w:rFonts w:ascii="Calisto MT" w:eastAsiaTheme="majorEastAsia" w:hAnsi="Calisto MT"/>
          <w:sz w:val="22"/>
          <w:szCs w:val="22"/>
          <w:lang w:val="fr-CA" w:eastAsia="en-US"/>
        </w:rPr>
        <w:t>modifié</w:t>
      </w:r>
      <w:r w:rsidR="008827E4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et</w:t>
      </w:r>
      <w:r w:rsidR="00A46510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</w:t>
      </w:r>
      <w:r w:rsidR="00176F84" w:rsidRPr="00A46510">
        <w:rPr>
          <w:rFonts w:ascii="Calisto MT" w:eastAsiaTheme="majorEastAsia" w:hAnsi="Calisto MT"/>
          <w:sz w:val="22"/>
          <w:szCs w:val="22"/>
          <w:lang w:val="fr-CA" w:eastAsia="en-US"/>
        </w:rPr>
        <w:t>signé par les deux parties</w:t>
      </w:r>
      <w:r w:rsidR="008827E4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. </w:t>
      </w:r>
    </w:p>
    <w:p w14:paraId="4845C8EE" w14:textId="2C5AA9FE" w:rsidR="00A679ED" w:rsidRDefault="00CE752E" w:rsidP="00A679ED">
      <w:pPr>
        <w:pStyle w:val="ListParagraph"/>
        <w:ind w:left="360"/>
        <w:rPr>
          <w:rFonts w:ascii="Calisto MT" w:eastAsiaTheme="majorEastAsia" w:hAnsi="Calisto MT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D3836D6" wp14:editId="79B0FCD1">
            <wp:extent cx="5943600" cy="240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16807" w14:textId="77777777" w:rsidR="00A679ED" w:rsidRPr="00A679ED" w:rsidRDefault="00A679ED" w:rsidP="00A679ED">
      <w:pPr>
        <w:pStyle w:val="ListParagraph"/>
        <w:ind w:left="360"/>
        <w:rPr>
          <w:rFonts w:ascii="Calisto MT" w:eastAsiaTheme="majorEastAsia" w:hAnsi="Calisto MT"/>
          <w:sz w:val="22"/>
          <w:szCs w:val="22"/>
          <w:lang w:eastAsia="en-US"/>
        </w:rPr>
      </w:pPr>
    </w:p>
    <w:p w14:paraId="2AC9B881" w14:textId="7F4C2E82" w:rsidR="00A679ED" w:rsidRPr="00A46510" w:rsidRDefault="006267B6" w:rsidP="006D63A0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176F84">
        <w:rPr>
          <w:rFonts w:ascii="Calisto MT" w:eastAsiaTheme="majorEastAsia" w:hAnsi="Calisto MT"/>
          <w:b/>
          <w:sz w:val="22"/>
          <w:szCs w:val="22"/>
          <w:lang w:val="fr-CA" w:eastAsia="en-US"/>
        </w:rPr>
        <w:lastRenderedPageBreak/>
        <w:t>Col</w:t>
      </w:r>
      <w:r w:rsidR="00CF7150" w:rsidRPr="00176F84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176F84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C</w:t>
      </w:r>
      <w:r w:rsidR="00CF7150" w:rsidRPr="00CC42CE">
        <w:rPr>
          <w:rFonts w:ascii="Calisto MT" w:eastAsiaTheme="majorEastAsia" w:hAnsi="Calisto MT"/>
          <w:sz w:val="22"/>
          <w:szCs w:val="22"/>
          <w:lang w:val="fr-CA" w:eastAsia="en-US"/>
        </w:rPr>
        <w:t> </w:t>
      </w:r>
      <w:r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Inscrivez les dépenses réelles </w:t>
      </w:r>
      <w:r w:rsidR="00F73F52" w:rsidRPr="00A46510">
        <w:rPr>
          <w:rFonts w:ascii="Calisto MT" w:eastAsiaTheme="majorEastAsia" w:hAnsi="Calisto MT"/>
          <w:sz w:val="22"/>
          <w:szCs w:val="22"/>
          <w:lang w:val="fr-CA" w:eastAsia="en-US"/>
        </w:rPr>
        <w:t>engagées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avant avril 2018. Cette colonne ne doit être remplie que par les universités dont l’accord de contribution </w:t>
      </w:r>
      <w:r w:rsidR="00A46510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a été 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>signé par les deux parti</w:t>
      </w:r>
      <w:r w:rsidR="001B4131" w:rsidRPr="00A46510">
        <w:rPr>
          <w:rFonts w:ascii="Calisto MT" w:eastAsiaTheme="majorEastAsia" w:hAnsi="Calisto MT"/>
          <w:sz w:val="22"/>
          <w:szCs w:val="22"/>
          <w:lang w:val="fr-CA" w:eastAsia="en-US"/>
        </w:rPr>
        <w:t>e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s </w:t>
      </w:r>
      <w:r w:rsidR="00CC42CE" w:rsidRPr="00A46510">
        <w:rPr>
          <w:rFonts w:ascii="Calisto MT" w:eastAsiaTheme="majorEastAsia" w:hAnsi="Calisto MT"/>
          <w:i/>
          <w:sz w:val="22"/>
          <w:szCs w:val="22"/>
          <w:lang w:val="fr-CA" w:eastAsia="en-US"/>
        </w:rPr>
        <w:t>avant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le 1</w:t>
      </w:r>
      <w:r w:rsidR="00CC42CE" w:rsidRPr="00A46510">
        <w:rPr>
          <w:rFonts w:ascii="Calisto MT" w:eastAsiaTheme="majorEastAsia" w:hAnsi="Calisto MT"/>
          <w:sz w:val="22"/>
          <w:szCs w:val="22"/>
          <w:vertAlign w:val="superscript"/>
          <w:lang w:val="fr-CA" w:eastAsia="en-US"/>
        </w:rPr>
        <w:t>er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> avril 2018.</w:t>
      </w:r>
    </w:p>
    <w:p w14:paraId="0AC41F83" w14:textId="56F1F3D8" w:rsidR="006267B6" w:rsidRPr="00A46510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A46510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CC42CE" w:rsidRPr="00A46510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A46510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D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> </w:t>
      </w:r>
      <w:r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>Inscrivez les dépenses admissibles prévues pour la période allant du 1</w:t>
      </w:r>
      <w:r w:rsidR="00CC42CE" w:rsidRPr="00A46510">
        <w:rPr>
          <w:rFonts w:ascii="Calisto MT" w:eastAsiaTheme="majorEastAsia" w:hAnsi="Calisto MT"/>
          <w:sz w:val="22"/>
          <w:szCs w:val="22"/>
          <w:vertAlign w:val="superscript"/>
          <w:lang w:val="fr-CA" w:eastAsia="en-US"/>
        </w:rPr>
        <w:t>er</w:t>
      </w:r>
      <w:r w:rsidR="00CC42CE" w:rsidRPr="00A46510">
        <w:rPr>
          <w:rFonts w:ascii="Calisto MT" w:eastAsiaTheme="majorEastAsia" w:hAnsi="Calisto MT"/>
          <w:sz w:val="22"/>
          <w:szCs w:val="22"/>
          <w:lang w:val="fr-CA" w:eastAsia="en-US"/>
        </w:rPr>
        <w:t> avril au 30 juin</w:t>
      </w:r>
      <w:r w:rsidRPr="00A46510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2018. </w:t>
      </w:r>
    </w:p>
    <w:p w14:paraId="20F98C01" w14:textId="74B98A39" w:rsidR="006267B6" w:rsidRPr="00CC42CE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CC42CE"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onnes</w:t>
      </w:r>
      <w:r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E, F</w:t>
      </w:r>
      <w:r w:rsidR="00CC42CE"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et</w:t>
      </w:r>
      <w:r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G</w:t>
      </w:r>
      <w:r w:rsidR="00CC42CE"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CC42CE">
        <w:rPr>
          <w:rFonts w:ascii="Calisto MT" w:eastAsiaTheme="majorEastAsia" w:hAnsi="Calisto MT"/>
          <w:sz w:val="22"/>
          <w:szCs w:val="22"/>
          <w:lang w:val="fr-CA" w:eastAsia="en-US"/>
        </w:rPr>
        <w:t>: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Inscrivez les dépenses prévues pour chaque trimestre pour</w:t>
      </w:r>
      <w:r w:rsid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le reste de l’exercice financier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2018-2019</w:t>
      </w:r>
      <w:r w:rsidRPr="00CC42CE">
        <w:rPr>
          <w:rFonts w:ascii="Calisto MT" w:eastAsiaTheme="majorEastAsia" w:hAnsi="Calisto MT"/>
          <w:sz w:val="22"/>
          <w:szCs w:val="22"/>
          <w:lang w:val="fr-CA" w:eastAsia="en-US"/>
        </w:rPr>
        <w:t>.</w:t>
      </w:r>
    </w:p>
    <w:p w14:paraId="1569C3EA" w14:textId="774DB2E4" w:rsidR="00CC42CE" w:rsidRDefault="006267B6" w:rsidP="00CC42CE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CC42CE"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H</w:t>
      </w:r>
      <w:r w:rsidR="00CC42CE" w:rsidRPr="00CC42CE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Cette colonne calcule automatiquement le total pour l'exercice financier à partir des dépenses inscrites aux colonnes </w:t>
      </w:r>
      <w:r w:rsidR="00D34CE4">
        <w:rPr>
          <w:rFonts w:ascii="Calisto MT" w:eastAsiaTheme="majorEastAsia" w:hAnsi="Calisto MT"/>
          <w:sz w:val="22"/>
          <w:szCs w:val="22"/>
          <w:lang w:val="fr-CA" w:eastAsia="en-US"/>
        </w:rPr>
        <w:t>D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– </w:t>
      </w:r>
      <w:r w:rsidR="00D34CE4">
        <w:rPr>
          <w:rFonts w:ascii="Calisto MT" w:eastAsiaTheme="majorEastAsia" w:hAnsi="Calisto MT"/>
          <w:sz w:val="22"/>
          <w:szCs w:val="22"/>
          <w:lang w:val="fr-CA" w:eastAsia="en-US"/>
        </w:rPr>
        <w:t>G</w:t>
      </w:r>
      <w:r w:rsidR="00CC42CE" w:rsidRPr="00CC42CE">
        <w:rPr>
          <w:rFonts w:ascii="Calisto MT" w:eastAsiaTheme="majorEastAsia" w:hAnsi="Calisto MT"/>
          <w:sz w:val="22"/>
          <w:szCs w:val="22"/>
          <w:lang w:val="fr-CA" w:eastAsia="en-US"/>
        </w:rPr>
        <w:t xml:space="preserve">. </w:t>
      </w:r>
    </w:p>
    <w:p w14:paraId="331740A4" w14:textId="1C572F3E" w:rsidR="00A679ED" w:rsidRPr="00182E0C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D34CE4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D34CE4" w:rsidRPr="00D34CE4">
        <w:rPr>
          <w:rFonts w:ascii="Calisto MT" w:eastAsiaTheme="majorEastAsia" w:hAnsi="Calisto MT"/>
          <w:b/>
          <w:sz w:val="22"/>
          <w:szCs w:val="22"/>
          <w:lang w:val="fr-CA" w:eastAsia="en-US"/>
        </w:rPr>
        <w:t>onnes</w:t>
      </w:r>
      <w:r w:rsidRPr="00D34CE4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I, J, K</w:t>
      </w:r>
      <w:r w:rsidR="00D34CE4" w:rsidRPr="00D34CE4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et L</w:t>
      </w:r>
      <w:r w:rsidR="00D34CE4" w:rsidRPr="00D34CE4">
        <w:rPr>
          <w:rFonts w:ascii="Calisto MT" w:eastAsiaTheme="majorEastAsia" w:hAnsi="Calisto MT"/>
          <w:sz w:val="22"/>
          <w:szCs w:val="22"/>
          <w:lang w:val="fr-CA" w:eastAsia="en-US"/>
        </w:rPr>
        <w:t> </w:t>
      </w:r>
      <w:r w:rsidRPr="00D34CE4">
        <w:rPr>
          <w:rFonts w:ascii="Calisto MT" w:eastAsiaTheme="majorEastAsia" w:hAnsi="Calisto MT"/>
          <w:sz w:val="22"/>
          <w:szCs w:val="22"/>
          <w:lang w:val="fr-CA" w:eastAsia="en-US"/>
        </w:rPr>
        <w:t>:</w:t>
      </w:r>
      <w:r w:rsidR="00D34CE4" w:rsidRPr="00D34CE4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Inscrivez les dépenses prévues pour la période </w:t>
      </w:r>
      <w:r w:rsidR="00176F84">
        <w:rPr>
          <w:rFonts w:ascii="Calisto MT" w:eastAsiaTheme="majorEastAsia" w:hAnsi="Calisto MT"/>
          <w:sz w:val="22"/>
          <w:szCs w:val="22"/>
          <w:lang w:val="fr-CA" w:eastAsia="en-US"/>
        </w:rPr>
        <w:t xml:space="preserve">allant </w:t>
      </w:r>
      <w:r w:rsidR="00D34CE4" w:rsidRPr="00D34CE4">
        <w:rPr>
          <w:rFonts w:ascii="Calisto MT" w:eastAsiaTheme="majorEastAsia" w:hAnsi="Calisto MT"/>
          <w:sz w:val="22"/>
          <w:szCs w:val="22"/>
          <w:lang w:val="fr-CA" w:eastAsia="en-US"/>
        </w:rPr>
        <w:t>d’avril à juin 2019, de</w:t>
      </w:r>
      <w:r w:rsidR="00D34CE4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juillet à </w:t>
      </w:r>
      <w:r w:rsidR="00D34CE4" w:rsidRPr="00182E0C">
        <w:rPr>
          <w:rFonts w:ascii="Calisto MT" w:eastAsiaTheme="majorEastAsia" w:hAnsi="Calisto MT"/>
          <w:sz w:val="22"/>
          <w:szCs w:val="22"/>
          <w:lang w:val="fr-CA" w:eastAsia="en-US"/>
        </w:rPr>
        <w:t>septembre 2019, d’octobre à décembre 2019 et de janvier à mars 2020.</w:t>
      </w:r>
      <w:r w:rsidRPr="00182E0C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</w:t>
      </w:r>
    </w:p>
    <w:p w14:paraId="08DF0B4A" w14:textId="603482C0" w:rsidR="006267B6" w:rsidRPr="00182E0C" w:rsidRDefault="006267B6" w:rsidP="00182E0C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182E0C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182E0C" w:rsidRPr="00182E0C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182E0C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M</w:t>
      </w:r>
      <w:r w:rsidR="00182E0C" w:rsidRPr="00182E0C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182E0C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182E0C" w:rsidRPr="00182E0C">
        <w:rPr>
          <w:rFonts w:ascii="Calisto MT" w:eastAsiaTheme="majorEastAsia" w:hAnsi="Calisto MT"/>
          <w:sz w:val="22"/>
          <w:szCs w:val="22"/>
          <w:lang w:val="fr-CA" w:eastAsia="en-US"/>
        </w:rPr>
        <w:t>Cette colonne calcule automatiquement le total.</w:t>
      </w:r>
    </w:p>
    <w:p w14:paraId="6FC0D93E" w14:textId="194164DE" w:rsidR="006267B6" w:rsidRPr="00596355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182E0C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onnes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N, O, P</w:t>
      </w:r>
      <w:r w:rsidR="00182E0C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et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Q</w:t>
      </w:r>
      <w:r w:rsidR="00182E0C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>:</w:t>
      </w:r>
      <w:r w:rsidR="00182E0C"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Inscrivez les dépenses prévues pour </w:t>
      </w:r>
      <w:r w:rsidR="00596355"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la période </w:t>
      </w:r>
      <w:r w:rsidR="00176F84">
        <w:rPr>
          <w:rFonts w:ascii="Calisto MT" w:eastAsiaTheme="majorEastAsia" w:hAnsi="Calisto MT"/>
          <w:sz w:val="22"/>
          <w:szCs w:val="22"/>
          <w:lang w:val="fr-CA" w:eastAsia="en-US"/>
        </w:rPr>
        <w:t xml:space="preserve">allant </w:t>
      </w:r>
      <w:r w:rsidR="00596355" w:rsidRPr="00596355">
        <w:rPr>
          <w:rFonts w:ascii="Calisto MT" w:eastAsiaTheme="majorEastAsia" w:hAnsi="Calisto MT"/>
          <w:sz w:val="22"/>
          <w:szCs w:val="22"/>
          <w:lang w:val="fr-CA" w:eastAsia="en-US"/>
        </w:rPr>
        <w:t>d’avril à juin 2020, de</w:t>
      </w:r>
      <w:r w:rsid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juillet à septembre 2020, d’octobre à décembre 2020 et de janvier à mars 2021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. </w:t>
      </w:r>
    </w:p>
    <w:p w14:paraId="545B04AD" w14:textId="1C5B11A4" w:rsidR="006267B6" w:rsidRPr="00596355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596355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R</w:t>
      </w:r>
      <w:r w:rsidR="00596355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596355" w:rsidRPr="00596355">
        <w:rPr>
          <w:rFonts w:ascii="Calisto MT" w:eastAsiaTheme="majorEastAsia" w:hAnsi="Calisto MT"/>
          <w:sz w:val="22"/>
          <w:szCs w:val="22"/>
          <w:lang w:val="fr-CA" w:eastAsia="en-US"/>
        </w:rPr>
        <w:t>Cette colonne calcule automatiquement le total.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</w:t>
      </w:r>
    </w:p>
    <w:p w14:paraId="42CF4314" w14:textId="7809E91D" w:rsidR="006267B6" w:rsidRPr="00596355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596355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onnes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S, T</w:t>
      </w:r>
      <w:r w:rsidR="00596355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et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U</w:t>
      </w:r>
      <w:r w:rsidR="00596355"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: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</w:t>
      </w:r>
      <w:r w:rsidR="00596355" w:rsidRPr="00596355">
        <w:rPr>
          <w:rFonts w:ascii="Calisto MT" w:eastAsiaTheme="majorEastAsia" w:hAnsi="Calisto MT"/>
          <w:sz w:val="22"/>
          <w:szCs w:val="22"/>
          <w:lang w:val="fr-CA" w:eastAsia="en-US"/>
        </w:rPr>
        <w:t>Inscrivez les dépenses prévues pour la pé</w:t>
      </w:r>
      <w:r w:rsidR="00596355">
        <w:rPr>
          <w:rFonts w:ascii="Calisto MT" w:eastAsiaTheme="majorEastAsia" w:hAnsi="Calisto MT"/>
          <w:sz w:val="22"/>
          <w:szCs w:val="22"/>
          <w:lang w:val="fr-CA" w:eastAsia="en-US"/>
        </w:rPr>
        <w:t>riode</w:t>
      </w:r>
      <w:r w:rsidR="00176F84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allant</w:t>
      </w:r>
      <w:r w:rsid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d’avril à juin 2021, de juillet à septembre 2021 et d’octobre à décembre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 2021.</w:t>
      </w:r>
    </w:p>
    <w:p w14:paraId="244D3520" w14:textId="29848EA1" w:rsidR="006267B6" w:rsidRPr="00596355" w:rsidRDefault="006267B6" w:rsidP="00A679ED">
      <w:pPr>
        <w:pStyle w:val="ListParagraph"/>
        <w:numPr>
          <w:ilvl w:val="0"/>
          <w:numId w:val="5"/>
        </w:numPr>
        <w:rPr>
          <w:rFonts w:ascii="Calisto MT" w:eastAsiaTheme="majorEastAsia" w:hAnsi="Calisto MT"/>
          <w:sz w:val="22"/>
          <w:szCs w:val="22"/>
          <w:lang w:val="fr-CA" w:eastAsia="en-US"/>
        </w:rPr>
      </w:pP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Col</w:t>
      </w:r>
      <w:r w:rsid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onne</w:t>
      </w:r>
      <w:r w:rsidRP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 xml:space="preserve"> V</w:t>
      </w:r>
      <w:r w:rsidR="00596355">
        <w:rPr>
          <w:rFonts w:ascii="Calisto MT" w:eastAsiaTheme="majorEastAsia" w:hAnsi="Calisto MT"/>
          <w:b/>
          <w:sz w:val="22"/>
          <w:szCs w:val="22"/>
          <w:lang w:val="fr-CA" w:eastAsia="en-US"/>
        </w:rPr>
        <w:t> </w:t>
      </w:r>
      <w:r w:rsidRPr="00596355">
        <w:rPr>
          <w:rFonts w:ascii="Calisto MT" w:eastAsiaTheme="majorEastAsia" w:hAnsi="Calisto MT"/>
          <w:sz w:val="22"/>
          <w:szCs w:val="22"/>
          <w:lang w:val="fr-CA" w:eastAsia="en-US"/>
        </w:rPr>
        <w:t xml:space="preserve">: </w:t>
      </w:r>
      <w:r w:rsidR="00596355" w:rsidRPr="00596355">
        <w:rPr>
          <w:rFonts w:ascii="Calisto MT" w:eastAsiaTheme="majorEastAsia" w:hAnsi="Calisto MT"/>
          <w:sz w:val="22"/>
          <w:szCs w:val="22"/>
          <w:lang w:val="fr-CA" w:eastAsia="en-US"/>
        </w:rPr>
        <w:t>Cette colonne calcule automatiquement le total.</w:t>
      </w:r>
    </w:p>
    <w:p w14:paraId="40FBE4D1" w14:textId="6CEF44C4" w:rsidR="006267B6" w:rsidRPr="00596355" w:rsidRDefault="006267B6" w:rsidP="00A679ED">
      <w:pPr>
        <w:pStyle w:val="ListParagraph"/>
        <w:ind w:left="0"/>
        <w:rPr>
          <w:rFonts w:ascii="Calisto MT" w:eastAsiaTheme="majorEastAsia" w:hAnsi="Calisto MT"/>
          <w:sz w:val="22"/>
          <w:szCs w:val="22"/>
          <w:lang w:val="fr-CA" w:eastAsia="en-US"/>
        </w:rPr>
      </w:pPr>
    </w:p>
    <w:p w14:paraId="322DFDAD" w14:textId="5D606E02" w:rsidR="00A679ED" w:rsidRPr="0083028A" w:rsidRDefault="00A679ED" w:rsidP="00A679ED">
      <w:pPr>
        <w:pStyle w:val="ListParagraph"/>
        <w:ind w:left="0"/>
        <w:rPr>
          <w:rFonts w:ascii="Calisto MT" w:eastAsiaTheme="majorEastAsia" w:hAnsi="Calisto MT"/>
          <w:sz w:val="22"/>
          <w:szCs w:val="22"/>
          <w:lang w:eastAsia="en-US"/>
        </w:rPr>
      </w:pPr>
      <w:r>
        <w:rPr>
          <w:rFonts w:ascii="Calisto MT" w:eastAsiaTheme="majorEastAsia" w:hAnsi="Calisto MT"/>
          <w:sz w:val="22"/>
          <w:szCs w:val="22"/>
          <w:lang w:eastAsia="en-US"/>
        </w:rPr>
        <w:t>IMPORTANT</w:t>
      </w:r>
      <w:r w:rsidR="00596355">
        <w:rPr>
          <w:rFonts w:ascii="Calisto MT" w:eastAsiaTheme="majorEastAsia" w:hAnsi="Calisto MT"/>
          <w:sz w:val="22"/>
          <w:szCs w:val="22"/>
          <w:lang w:eastAsia="en-US"/>
        </w:rPr>
        <w:t> </w:t>
      </w:r>
      <w:r>
        <w:rPr>
          <w:rFonts w:ascii="Calisto MT" w:eastAsiaTheme="majorEastAsia" w:hAnsi="Calisto MT"/>
          <w:sz w:val="22"/>
          <w:szCs w:val="22"/>
          <w:lang w:eastAsia="en-US"/>
        </w:rPr>
        <w:t>:</w:t>
      </w:r>
    </w:p>
    <w:p w14:paraId="1A85F7C0" w14:textId="5B1B2C69" w:rsidR="006267B6" w:rsidRPr="00596355" w:rsidRDefault="00596355" w:rsidP="00A679ED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596355">
        <w:rPr>
          <w:rFonts w:ascii="Calisto MT" w:eastAsiaTheme="minorHAnsi" w:hAnsi="Calisto MT" w:cstheme="minorBidi"/>
          <w:sz w:val="22"/>
          <w:szCs w:val="22"/>
          <w:lang w:val="fr-CA" w:eastAsia="en-US"/>
        </w:rPr>
        <w:t>Les totaux pour les stagiaires canadiens ne doivent pas e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xcéder 6 000 $ (ou 8 000 $ si le stage dépasse les 180 jours)</w:t>
      </w:r>
    </w:p>
    <w:p w14:paraId="207E41B7" w14:textId="20C88744" w:rsidR="006267B6" w:rsidRPr="00F73F52" w:rsidRDefault="00E11954" w:rsidP="00A679ED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Chaque</w:t>
      </w:r>
      <w:r w:rsidR="00FF7C4E"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 boursier </w:t>
      </w:r>
      <w:r w:rsidR="00D37BE9"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ne doit être </w:t>
      </w:r>
      <w:r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déclaré</w:t>
      </w:r>
      <w:r w:rsidR="00D37BE9"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 qu’</w:t>
      </w:r>
      <w:r w:rsidR="00D37BE9" w:rsidRPr="00F73F52">
        <w:rPr>
          <w:rFonts w:ascii="Calisto MT" w:eastAsiaTheme="minorHAnsi" w:hAnsi="Calisto MT" w:cstheme="minorBidi"/>
          <w:b/>
          <w:sz w:val="22"/>
          <w:szCs w:val="22"/>
          <w:u w:val="single"/>
          <w:lang w:val="fr-CA" w:eastAsia="en-US"/>
        </w:rPr>
        <w:t>une</w:t>
      </w:r>
      <w:r w:rsidR="00D37BE9"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 fois</w:t>
      </w:r>
      <w:r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 dans le rapport</w:t>
      </w:r>
      <w:r w:rsidR="00D37BE9" w:rsidRPr="00F73F52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 xml:space="preserve"> 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(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une fois à la rangée 9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O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U à la rangée 18, et une fois dans la section Fonds pour les activités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(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rangée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31)). 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Même si des dépenses sont </w:t>
      </w:r>
      <w:r w:rsid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engagées 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dans plus d’un trimestre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(</w:t>
      </w:r>
      <w:r w:rsidR="00A46510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particulièrement dans le cas des 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étudiants étrangers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), </w:t>
      </w:r>
      <w:r w:rsidR="00F73F52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l</w:t>
      </w:r>
      <w:r w:rsid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e boursier ne doit être déclaré que dans le trimestre au cours duquel les premières dépenses ont été engagées</w:t>
      </w:r>
      <w:r w:rsidR="001A1393">
        <w:rPr>
          <w:rFonts w:ascii="Calisto MT" w:eastAsiaTheme="minorHAnsi" w:hAnsi="Calisto MT" w:cstheme="minorBidi"/>
          <w:sz w:val="22"/>
          <w:szCs w:val="22"/>
          <w:lang w:val="fr-CA" w:eastAsia="en-US"/>
        </w:rPr>
        <w:t>.</w:t>
      </w:r>
      <w:r w:rsidR="006267B6"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 </w:t>
      </w:r>
    </w:p>
    <w:p w14:paraId="0E9C0019" w14:textId="54A4111C" w:rsidR="00A679ED" w:rsidRPr="002612E4" w:rsidRDefault="00A679ED" w:rsidP="00A679ED">
      <w:pPr>
        <w:spacing w:after="200" w:line="276" w:lineRule="auto"/>
        <w:contextualSpacing/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</w:pPr>
      <w:r w:rsidRPr="002612E4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EX</w:t>
      </w:r>
      <w:r w:rsidR="00F73F52" w:rsidRPr="002612E4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E</w:t>
      </w:r>
      <w:r w:rsidRPr="002612E4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MPLE</w:t>
      </w:r>
      <w:r w:rsidR="00F73F52" w:rsidRPr="002612E4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 </w:t>
      </w:r>
      <w:r w:rsidRPr="002612E4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:</w:t>
      </w:r>
    </w:p>
    <w:p w14:paraId="43DBBE8F" w14:textId="7C30A762" w:rsidR="00F73F52" w:rsidRPr="00F73F52" w:rsidRDefault="00F73F52" w:rsidP="00A679ED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F73F52">
        <w:rPr>
          <w:rFonts w:ascii="Calisto MT" w:eastAsiaTheme="minorHAnsi" w:hAnsi="Calisto MT" w:cstheme="minorBidi"/>
          <w:sz w:val="22"/>
          <w:szCs w:val="22"/>
          <w:lang w:val="fr-CA" w:eastAsia="en-US"/>
        </w:rPr>
        <w:t>Un stagiaire canadien devant s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e rendre dans un pays étranger en mai 2018</w:t>
      </w:r>
      <w:r w:rsidR="0068558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doit être déclaré au trimestre d’avril à juin 2018 </w:t>
      </w:r>
      <w:r w:rsidR="00176F84">
        <w:rPr>
          <w:rFonts w:ascii="Calisto MT" w:eastAsiaTheme="minorHAnsi" w:hAnsi="Calisto MT" w:cstheme="minorBidi"/>
          <w:sz w:val="22"/>
          <w:szCs w:val="22"/>
          <w:lang w:val="fr-CA" w:eastAsia="en-US"/>
        </w:rPr>
        <w:t>AINSI QU’</w:t>
      </w:r>
      <w:r w:rsidR="00685582">
        <w:rPr>
          <w:rFonts w:ascii="Calisto MT" w:eastAsiaTheme="minorHAnsi" w:hAnsi="Calisto MT" w:cstheme="minorBidi"/>
          <w:sz w:val="22"/>
          <w:szCs w:val="22"/>
          <w:lang w:val="fr-CA" w:eastAsia="en-US"/>
        </w:rPr>
        <w:t>à la rangée 31 :</w:t>
      </w:r>
    </w:p>
    <w:p w14:paraId="4DA29D8B" w14:textId="58C94B39" w:rsidR="00E87FF0" w:rsidRPr="00A679ED" w:rsidRDefault="00E87FF0" w:rsidP="00A679ED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3D57A379" wp14:editId="488D50A0">
            <wp:extent cx="5943600" cy="4617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CC5B" w14:textId="77777777" w:rsidR="00A679ED" w:rsidRPr="0083028A" w:rsidRDefault="00A679ED" w:rsidP="00A679ED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eastAsia="en-US"/>
        </w:rPr>
      </w:pPr>
    </w:p>
    <w:p w14:paraId="4E3220D6" w14:textId="04F1E85B" w:rsidR="00685582" w:rsidRPr="00685582" w:rsidRDefault="00685582" w:rsidP="00685582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685582">
        <w:rPr>
          <w:rFonts w:ascii="Calisto MT" w:eastAsiaTheme="minorHAnsi" w:hAnsi="Calisto MT" w:cstheme="minorBidi"/>
          <w:sz w:val="22"/>
          <w:szCs w:val="22"/>
          <w:lang w:val="fr-CA" w:eastAsia="en-US"/>
        </w:rPr>
        <w:t>Les contributions du programme B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RE au </w:t>
      </w:r>
      <w:r w:rsidR="00176F84">
        <w:rPr>
          <w:rFonts w:ascii="Calisto MT" w:eastAsiaTheme="minorHAnsi" w:hAnsi="Calisto MT" w:cstheme="minorBidi"/>
          <w:sz w:val="22"/>
          <w:szCs w:val="22"/>
          <w:lang w:val="fr-CA" w:eastAsia="en-US"/>
        </w:rPr>
        <w:t>F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onds pour les activités ne doivent pas excéder 1 000 $ par boursier par année, conformément au budget approuvé. </w:t>
      </w:r>
      <w:r w:rsidRPr="0068558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Cette somme doit être </w:t>
      </w:r>
      <w:r w:rsidR="00176F84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déclarée </w:t>
      </w:r>
      <w:r w:rsidRPr="0068558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dans le trimestre </w:t>
      </w:r>
      <w:r w:rsidR="008A0FC4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où 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le boursier est déclaré. Dans le cas d’étudiants étrangers séjournant au Canada </w:t>
      </w:r>
      <w:r w:rsidR="004219E7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pendant plus de 12 mois, un montant additionnel de 1 000 $ peut être déclaré l’année suivante dans le même trimestre que le premier </w:t>
      </w:r>
      <w:r w:rsidR="00A46510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montant de </w:t>
      </w:r>
      <w:r w:rsidR="004219E7">
        <w:rPr>
          <w:rFonts w:ascii="Calisto MT" w:eastAsiaTheme="minorHAnsi" w:hAnsi="Calisto MT" w:cstheme="minorBidi"/>
          <w:sz w:val="22"/>
          <w:szCs w:val="22"/>
          <w:lang w:val="fr-CA" w:eastAsia="en-US"/>
        </w:rPr>
        <w:t>1 000 $ (p. ex.</w:t>
      </w:r>
      <w:r w:rsidR="00EE2ECB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août 2018 = août 2019), si ce montant était inclu</w:t>
      </w:r>
      <w:r w:rsidR="001A1393">
        <w:rPr>
          <w:rFonts w:ascii="Calisto MT" w:eastAsiaTheme="minorHAnsi" w:hAnsi="Calisto MT" w:cstheme="minorBidi"/>
          <w:sz w:val="22"/>
          <w:szCs w:val="22"/>
          <w:lang w:val="fr-CA" w:eastAsia="en-US"/>
        </w:rPr>
        <w:t>s</w:t>
      </w:r>
      <w:r w:rsidR="00EE2ECB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dans le budget.</w:t>
      </w:r>
    </w:p>
    <w:p w14:paraId="2842D4BC" w14:textId="50692102" w:rsidR="006267B6" w:rsidRPr="00DE50E2" w:rsidRDefault="00DE50E2" w:rsidP="00A679ED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Le nombre total de boursiers indiqué dans la cellule W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31 doit être le même qu</w:t>
      </w:r>
      <w:r w:rsidR="00176F84">
        <w:rPr>
          <w:rFonts w:ascii="Calisto MT" w:eastAsiaTheme="minorHAnsi" w:hAnsi="Calisto MT" w:cstheme="minorBidi"/>
          <w:sz w:val="22"/>
          <w:szCs w:val="22"/>
          <w:lang w:val="fr-CA" w:eastAsia="en-US"/>
        </w:rPr>
        <w:t>e dans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la cellule W41.</w:t>
      </w:r>
    </w:p>
    <w:p w14:paraId="6AEB00C3" w14:textId="5C11EF39" w:rsidR="00E87FF0" w:rsidRPr="0083028A" w:rsidRDefault="00E87FF0" w:rsidP="00E87FF0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713379F" wp14:editId="3084931B">
            <wp:extent cx="5943600" cy="1699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4A26" w14:textId="3943878B" w:rsidR="00DE50E2" w:rsidRDefault="00DE50E2" w:rsidP="00DE50E2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lastRenderedPageBreak/>
        <w:t xml:space="preserve">Les montants totaux des 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prévisions (cellules W42, W43 et W44) doivent correspondre aux montants totaux du budget (cellules B42, B43 et B44) tel que stipulé dans l’accord de contribution. 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Universités Canada comprend que, en cours de projet, les prévisions peuvent varier, mais garde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z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à l’esprit que la contribution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TOTALE 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du programme BRE inscrit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e </w:t>
      </w:r>
      <w:r w:rsidR="00176F84">
        <w:rPr>
          <w:rFonts w:ascii="Calisto MT" w:eastAsiaTheme="minorHAnsi" w:hAnsi="Calisto MT" w:cstheme="minorBidi"/>
          <w:sz w:val="22"/>
          <w:szCs w:val="22"/>
          <w:lang w:val="fr-CA" w:eastAsia="en-US"/>
        </w:rPr>
        <w:t>dans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la cellule B42 et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dans l’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a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ccord de contribution ne peut être dépassée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, contrairement aux 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contributions de l’université et des boursiers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(cellules B43 et B44). Sachez que toute réduction des contributions de l’université ou des boursiers pourrait entraîner la réduction de la contribution du programme BRE.</w:t>
      </w:r>
    </w:p>
    <w:p w14:paraId="2BB7B678" w14:textId="4F6B96BE" w:rsidR="006267B6" w:rsidRPr="00D32A77" w:rsidRDefault="00DE50E2" w:rsidP="00D32A77">
      <w:pPr>
        <w:numPr>
          <w:ilvl w:val="0"/>
          <w:numId w:val="6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Tout </w:t>
      </w:r>
      <w:r w:rsidRPr="00DE50E2">
        <w:rPr>
          <w:rFonts w:ascii="Calisto MT" w:eastAsiaTheme="minorHAnsi" w:hAnsi="Calisto MT" w:cstheme="minorBidi"/>
          <w:sz w:val="22"/>
          <w:szCs w:val="22"/>
          <w:highlight w:val="lightGray"/>
          <w:lang w:val="fr-CA" w:eastAsia="en-US"/>
        </w:rPr>
        <w:t>tra</w:t>
      </w:r>
      <w:r w:rsidRPr="00D32A77">
        <w:rPr>
          <w:rFonts w:ascii="Calisto MT" w:eastAsiaTheme="minorHAnsi" w:hAnsi="Calisto MT" w:cstheme="minorBidi"/>
          <w:sz w:val="22"/>
          <w:szCs w:val="22"/>
          <w:highlight w:val="lightGray"/>
          <w:lang w:val="fr-CA" w:eastAsia="en-US"/>
        </w:rPr>
        <w:t>nsfert de boursier d’un volet à autre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</w:t>
      </w:r>
      <w:r w:rsidRPr="00DE50E2">
        <w:rPr>
          <w:rFonts w:ascii="Calisto MT" w:eastAsiaTheme="minorHAnsi" w:hAnsi="Calisto MT" w:cstheme="minorBidi"/>
          <w:sz w:val="22"/>
          <w:szCs w:val="22"/>
          <w:lang w:val="fr-CA" w:eastAsia="en-US"/>
        </w:rPr>
        <w:t>doit être abordé avec la gestionnaire du programme BRE</w:t>
      </w:r>
      <w:r w:rsidR="006267B6" w:rsidRPr="00D32A77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. </w:t>
      </w:r>
      <w:r w:rsidR="00D32A77" w:rsidRPr="00D32A77">
        <w:rPr>
          <w:rFonts w:ascii="Calisto MT" w:eastAsiaTheme="minorHAnsi" w:hAnsi="Calisto MT" w:cstheme="minorBidi"/>
          <w:sz w:val="22"/>
          <w:szCs w:val="22"/>
          <w:lang w:val="fr-CA" w:eastAsia="en-US"/>
        </w:rPr>
        <w:t>Si des modifications aux activités de votre projet entraînent la nécessité de modifier l’</w:t>
      </w:r>
      <w:r w:rsidR="00D32A77">
        <w:rPr>
          <w:rFonts w:ascii="Calisto MT" w:eastAsiaTheme="minorHAnsi" w:hAnsi="Calisto MT" w:cstheme="minorBidi"/>
          <w:sz w:val="22"/>
          <w:szCs w:val="22"/>
          <w:lang w:val="fr-CA" w:eastAsia="en-US"/>
        </w:rPr>
        <w:t>a</w:t>
      </w:r>
      <w:r w:rsidR="00D32A77" w:rsidRPr="00D32A77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ccord de contribution, </w:t>
      </w:r>
      <w:r w:rsidR="00342B66" w:rsidRPr="00D32A77">
        <w:rPr>
          <w:rFonts w:ascii="Calisto MT" w:eastAsiaTheme="minorHAnsi" w:hAnsi="Calisto MT" w:cstheme="minorBidi"/>
          <w:sz w:val="22"/>
          <w:szCs w:val="22"/>
          <w:lang w:val="fr-CA" w:eastAsia="en-US"/>
        </w:rPr>
        <w:t>veuillez communiquer avec Universités Canada pour en discuter et obtenir une approbation avant d’inscrire de telles modifications dans votre rapport trimestriel.</w:t>
      </w:r>
    </w:p>
    <w:p w14:paraId="41DFF1DC" w14:textId="77777777" w:rsidR="006267B6" w:rsidRPr="00342B66" w:rsidRDefault="006267B6" w:rsidP="006267B6">
      <w:pPr>
        <w:spacing w:after="200" w:line="276" w:lineRule="auto"/>
        <w:ind w:left="360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</w:p>
    <w:p w14:paraId="474E5DB6" w14:textId="37DCE202" w:rsidR="006267B6" w:rsidRPr="00DE50E2" w:rsidRDefault="00342B66" w:rsidP="006267B6">
      <w:pPr>
        <w:spacing w:after="120" w:line="276" w:lineRule="auto"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DE50E2">
        <w:rPr>
          <w:rFonts w:ascii="Calisto MT" w:eastAsiaTheme="majorEastAsia" w:hAnsi="Calisto MT" w:cstheme="majorBidi"/>
          <w:b/>
          <w:bCs/>
          <w:sz w:val="26"/>
          <w:szCs w:val="26"/>
          <w:lang w:val="fr-CA" w:eastAsia="en-US"/>
        </w:rPr>
        <w:t>Tableau 1 : Onglets Contribution de l’université</w:t>
      </w:r>
    </w:p>
    <w:p w14:paraId="246DF253" w14:textId="50EBCB3A" w:rsidR="006267B6" w:rsidRPr="00D261B2" w:rsidRDefault="00D261B2" w:rsidP="006267B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En vous appuyant 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>sur la définition de « contribution de l’université » ci-dessous</w:t>
      </w:r>
      <w:r w:rsidR="006267B6"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, 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ventilez les dépenses 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en argent et en nature 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>dans le</w:t>
      </w:r>
      <w:r w:rsidR="006267B6"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Table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>au</w:t>
      </w:r>
      <w:r w:rsidR="006267B6"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1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– Contribution de l’</w:t>
      </w:r>
      <w:r w:rsidR="006267B6"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>Universit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>é</w:t>
      </w:r>
      <w:r w:rsidR="006267B6"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>.</w:t>
      </w:r>
    </w:p>
    <w:p w14:paraId="28F62083" w14:textId="6EBFCC41" w:rsidR="006267B6" w:rsidRPr="001A1393" w:rsidRDefault="00D261B2" w:rsidP="006267B6">
      <w:pPr>
        <w:numPr>
          <w:ilvl w:val="0"/>
          <w:numId w:val="1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Cet onglet ne doit contenir </w:t>
      </w:r>
      <w:r w:rsidRPr="00176F84">
        <w:rPr>
          <w:rFonts w:ascii="Calisto MT" w:eastAsiaTheme="minorHAnsi" w:hAnsi="Calisto MT" w:cstheme="minorBidi"/>
          <w:b/>
          <w:color w:val="FF0000"/>
          <w:sz w:val="22"/>
          <w:szCs w:val="22"/>
          <w:u w:val="single"/>
          <w:lang w:val="fr-CA" w:eastAsia="en-US"/>
        </w:rPr>
        <w:t>que des dépenses réelles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. </w:t>
      </w:r>
      <w:r w:rsidRPr="00D261B2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Les contributions prévues de l’université doivent être inscrites dans la </w:t>
      </w:r>
      <w:r w:rsidRPr="001A1393">
        <w:rPr>
          <w:rFonts w:ascii="Calisto MT" w:eastAsiaTheme="minorHAnsi" w:hAnsi="Calisto MT" w:cstheme="minorBidi"/>
          <w:b/>
          <w:sz w:val="22"/>
          <w:szCs w:val="22"/>
          <w:lang w:val="fr-CA" w:eastAsia="en-US"/>
        </w:rPr>
        <w:t>rangée 35 de l’</w:t>
      </w:r>
      <w:r w:rsidRPr="001A1393">
        <w:rPr>
          <w:rFonts w:ascii="Calisto MT" w:eastAsiaTheme="minorHAnsi" w:hAnsi="Calisto MT" w:cstheme="minorBidi"/>
          <w:b/>
          <w:sz w:val="22"/>
          <w:szCs w:val="22"/>
          <w:u w:val="single"/>
          <w:lang w:val="fr-CA" w:eastAsia="en-US"/>
        </w:rPr>
        <w:t>onglet Rapport trimestriel</w:t>
      </w:r>
      <w:r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et NON dans le Tableau 1. </w:t>
      </w:r>
      <w:r w:rsidRPr="001A1393">
        <w:rPr>
          <w:rFonts w:ascii="Calisto MT" w:eastAsiaTheme="minorHAnsi" w:hAnsi="Calisto MT" w:cstheme="minorBidi"/>
          <w:sz w:val="22"/>
          <w:szCs w:val="22"/>
          <w:u w:val="single"/>
          <w:lang w:val="fr-CA" w:eastAsia="en-US"/>
        </w:rPr>
        <w:t xml:space="preserve">N’inscrivez pas </w:t>
      </w:r>
      <w:r w:rsidR="00A46510">
        <w:rPr>
          <w:rFonts w:ascii="Calisto MT" w:eastAsiaTheme="minorHAnsi" w:hAnsi="Calisto MT" w:cstheme="minorBidi"/>
          <w:sz w:val="22"/>
          <w:szCs w:val="22"/>
          <w:u w:val="single"/>
          <w:lang w:val="fr-CA" w:eastAsia="en-US"/>
        </w:rPr>
        <w:t>les</w:t>
      </w:r>
      <w:r w:rsidRPr="001A1393">
        <w:rPr>
          <w:rFonts w:ascii="Calisto MT" w:eastAsiaTheme="minorHAnsi" w:hAnsi="Calisto MT" w:cstheme="minorBidi"/>
          <w:sz w:val="22"/>
          <w:szCs w:val="22"/>
          <w:u w:val="single"/>
          <w:lang w:val="fr-CA" w:eastAsia="en-US"/>
        </w:rPr>
        <w:t xml:space="preserve"> contributions prévues dans ce tableau.</w:t>
      </w:r>
    </w:p>
    <w:p w14:paraId="054A0A93" w14:textId="05449574" w:rsidR="006267B6" w:rsidRPr="00CE7B68" w:rsidRDefault="00B923D3" w:rsidP="00CE7B68">
      <w:pPr>
        <w:numPr>
          <w:ilvl w:val="0"/>
          <w:numId w:val="1"/>
        </w:num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val="fr-CA" w:eastAsia="en-US"/>
        </w:rPr>
      </w:pPr>
      <w:r w:rsidRPr="00CE7B68">
        <w:rPr>
          <w:rFonts w:ascii="Calisto MT" w:eastAsiaTheme="minorHAnsi" w:hAnsi="Calisto MT" w:cstheme="minorBidi"/>
          <w:sz w:val="22"/>
          <w:szCs w:val="22"/>
          <w:lang w:val="fr-CA" w:eastAsia="en-US"/>
        </w:rPr>
        <w:t>Le montant figurant à la ligne « Total » à la rangée 39</w:t>
      </w:r>
      <w:r w:rsidR="00CE7B68" w:rsidRPr="00CE7B68">
        <w:rPr>
          <w:rFonts w:ascii="Calisto MT" w:eastAsiaTheme="minorHAnsi" w:hAnsi="Calisto MT" w:cstheme="minorBidi"/>
          <w:sz w:val="22"/>
          <w:szCs w:val="22"/>
          <w:lang w:val="fr-CA" w:eastAsia="en-US"/>
        </w:rPr>
        <w:t xml:space="preserve"> doit correspondre à celui à la ligne </w:t>
      </w:r>
      <w:r w:rsidR="00CE7B68">
        <w:rPr>
          <w:rFonts w:ascii="Calisto MT" w:eastAsiaTheme="minorHAnsi" w:hAnsi="Calisto MT" w:cstheme="minorBidi"/>
          <w:sz w:val="22"/>
          <w:szCs w:val="22"/>
          <w:lang w:val="fr-CA" w:eastAsia="en-US"/>
        </w:rPr>
        <w:t>« </w:t>
      </w:r>
      <w:r w:rsidR="00CE7B68" w:rsidRPr="00CE7B68">
        <w:rPr>
          <w:rFonts w:ascii="Calisto MT" w:eastAsiaTheme="minorHAnsi" w:hAnsi="Calisto MT" w:cstheme="minorBidi"/>
          <w:sz w:val="22"/>
          <w:szCs w:val="22"/>
          <w:lang w:val="fr-CA" w:eastAsia="en-US"/>
        </w:rPr>
        <w:t>Montant déclaré dans le rapport trimestriel</w:t>
      </w:r>
      <w:r w:rsidR="00CE7B68">
        <w:rPr>
          <w:rFonts w:ascii="Calisto MT" w:eastAsiaTheme="minorHAnsi" w:hAnsi="Calisto MT" w:cstheme="minorBidi"/>
          <w:sz w:val="22"/>
          <w:szCs w:val="22"/>
          <w:lang w:val="fr-CA" w:eastAsia="en-US"/>
        </w:rPr>
        <w:t> » à la rangée 42.</w:t>
      </w:r>
    </w:p>
    <w:p w14:paraId="048459BC" w14:textId="35C4A901" w:rsidR="006267B6" w:rsidRDefault="00CE752E" w:rsidP="00F834D3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EBA9757" wp14:editId="2E52B3B3">
            <wp:extent cx="5943600" cy="25838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5012" w14:textId="77777777" w:rsidR="00CE752E" w:rsidRPr="0083028A" w:rsidRDefault="00CE752E" w:rsidP="00F834D3">
      <w:pPr>
        <w:spacing w:after="200" w:line="276" w:lineRule="auto"/>
        <w:contextualSpacing/>
        <w:rPr>
          <w:rFonts w:ascii="Calisto MT" w:eastAsiaTheme="minorHAnsi" w:hAnsi="Calisto MT" w:cstheme="minorBidi"/>
          <w:sz w:val="22"/>
          <w:szCs w:val="22"/>
          <w:lang w:eastAsia="en-US"/>
        </w:rPr>
      </w:pPr>
      <w:bookmarkStart w:id="0" w:name="_GoBack"/>
      <w:bookmarkEnd w:id="0"/>
    </w:p>
    <w:p w14:paraId="64733AD7" w14:textId="5EE995E6" w:rsidR="006267B6" w:rsidRPr="00DE50E2" w:rsidRDefault="00342B66" w:rsidP="006267B6">
      <w:pPr>
        <w:keepNext/>
        <w:keepLines/>
        <w:spacing w:before="200" w:after="120" w:line="276" w:lineRule="auto"/>
        <w:outlineLvl w:val="1"/>
        <w:rPr>
          <w:rFonts w:ascii="Calisto MT" w:eastAsiaTheme="majorEastAsia" w:hAnsi="Calisto MT" w:cstheme="majorBidi"/>
          <w:b/>
          <w:bCs/>
          <w:sz w:val="26"/>
          <w:szCs w:val="26"/>
          <w:lang w:val="fr-CA" w:eastAsia="en-US"/>
        </w:rPr>
      </w:pPr>
      <w:r w:rsidRPr="00DE50E2">
        <w:rPr>
          <w:rFonts w:ascii="Calisto MT" w:eastAsiaTheme="majorEastAsia" w:hAnsi="Calisto MT" w:cstheme="majorBidi"/>
          <w:b/>
          <w:bCs/>
          <w:sz w:val="26"/>
          <w:szCs w:val="26"/>
          <w:lang w:val="fr-CA" w:eastAsia="en-US"/>
        </w:rPr>
        <w:t>Onglet Demande de paiement anticipé</w:t>
      </w:r>
    </w:p>
    <w:p w14:paraId="78EF3E55" w14:textId="2AD95C64" w:rsidR="00BA5106" w:rsidRDefault="00BA5106" w:rsidP="006267B6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  <w:lang w:val="fr-CA"/>
        </w:rPr>
      </w:pPr>
      <w:r w:rsidRPr="00BA5106">
        <w:rPr>
          <w:rFonts w:ascii="Calisto MT" w:hAnsi="Calisto MT"/>
          <w:sz w:val="22"/>
          <w:szCs w:val="22"/>
          <w:lang w:val="fr-CA"/>
        </w:rPr>
        <w:t xml:space="preserve">Sélectionnez l’onglet </w:t>
      </w:r>
      <w:r w:rsidR="00A46510">
        <w:rPr>
          <w:rFonts w:ascii="Calisto MT" w:hAnsi="Calisto MT"/>
          <w:sz w:val="22"/>
          <w:szCs w:val="22"/>
          <w:lang w:val="fr-CA"/>
        </w:rPr>
        <w:t>de D</w:t>
      </w:r>
      <w:r w:rsidRPr="00BA5106">
        <w:rPr>
          <w:rFonts w:ascii="Calisto MT" w:hAnsi="Calisto MT"/>
          <w:sz w:val="22"/>
          <w:szCs w:val="22"/>
          <w:lang w:val="fr-CA"/>
        </w:rPr>
        <w:t>emande d</w:t>
      </w:r>
      <w:r>
        <w:rPr>
          <w:rFonts w:ascii="Calisto MT" w:hAnsi="Calisto MT"/>
          <w:sz w:val="22"/>
          <w:szCs w:val="22"/>
          <w:lang w:val="fr-CA"/>
        </w:rPr>
        <w:t>e paiement anticipé correspondant à la période de rapport appropriée.</w:t>
      </w:r>
    </w:p>
    <w:p w14:paraId="6440AB7A" w14:textId="141322D4" w:rsidR="006267B6" w:rsidRPr="002C5B96" w:rsidRDefault="004414F6" w:rsidP="000828DF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  <w:lang w:val="fr-CA"/>
        </w:rPr>
      </w:pPr>
      <w:r w:rsidRPr="000828DF">
        <w:rPr>
          <w:rFonts w:ascii="Calisto MT" w:hAnsi="Calisto MT"/>
          <w:sz w:val="22"/>
          <w:szCs w:val="22"/>
          <w:lang w:val="fr-CA"/>
        </w:rPr>
        <w:t xml:space="preserve">Inscrivez le total cumulatif des paiements anticipés reçus d’Universités Canada </w:t>
      </w:r>
      <w:r w:rsidR="00176F84">
        <w:rPr>
          <w:rFonts w:ascii="Calisto MT" w:hAnsi="Calisto MT"/>
          <w:sz w:val="22"/>
          <w:szCs w:val="22"/>
          <w:lang w:val="fr-CA"/>
        </w:rPr>
        <w:t>dans</w:t>
      </w:r>
      <w:r w:rsidRPr="000828DF">
        <w:rPr>
          <w:rFonts w:ascii="Calisto MT" w:hAnsi="Calisto MT"/>
          <w:sz w:val="22"/>
          <w:szCs w:val="22"/>
          <w:lang w:val="fr-CA"/>
        </w:rPr>
        <w:t xml:space="preserve"> la</w:t>
      </w:r>
      <w:r w:rsidR="000828DF" w:rsidRPr="000828DF">
        <w:rPr>
          <w:rFonts w:ascii="Calisto MT" w:hAnsi="Calisto MT"/>
          <w:sz w:val="22"/>
          <w:szCs w:val="22"/>
          <w:lang w:val="fr-CA"/>
        </w:rPr>
        <w:t xml:space="preserve"> cellule G8. </w:t>
      </w:r>
      <w:r w:rsidR="002C5B96" w:rsidRPr="002C5B96">
        <w:rPr>
          <w:rFonts w:ascii="Calisto MT" w:hAnsi="Calisto MT"/>
          <w:sz w:val="22"/>
          <w:szCs w:val="22"/>
          <w:lang w:val="fr-CA"/>
        </w:rPr>
        <w:t xml:space="preserve">Calculez la somme de tous les chèques reçus même s’ils n’ont pas été encaissés </w:t>
      </w:r>
      <w:r w:rsidR="00A46510">
        <w:rPr>
          <w:rFonts w:ascii="Calisto MT" w:hAnsi="Calisto MT"/>
          <w:sz w:val="22"/>
          <w:szCs w:val="22"/>
          <w:lang w:val="fr-CA"/>
        </w:rPr>
        <w:t>au cour de</w:t>
      </w:r>
      <w:r w:rsidR="002C5B96" w:rsidRPr="002C5B96">
        <w:rPr>
          <w:rFonts w:ascii="Calisto MT" w:hAnsi="Calisto MT"/>
          <w:sz w:val="22"/>
          <w:szCs w:val="22"/>
          <w:lang w:val="fr-CA"/>
        </w:rPr>
        <w:t xml:space="preserve"> la période de rapport.</w:t>
      </w:r>
      <w:r w:rsidR="006267B6" w:rsidRPr="002C5B96">
        <w:rPr>
          <w:rFonts w:ascii="Calisto MT" w:hAnsi="Calisto MT"/>
          <w:sz w:val="22"/>
          <w:szCs w:val="22"/>
          <w:lang w:val="fr-CA"/>
        </w:rPr>
        <w:t xml:space="preserve"> </w:t>
      </w:r>
      <w:r w:rsidR="00D80280" w:rsidRPr="002C5B96">
        <w:rPr>
          <w:rFonts w:ascii="Calisto MT" w:hAnsi="Calisto MT"/>
          <w:sz w:val="22"/>
          <w:szCs w:val="22"/>
          <w:lang w:val="fr-CA"/>
        </w:rPr>
        <w:t xml:space="preserve">  </w:t>
      </w:r>
    </w:p>
    <w:p w14:paraId="1FFF53E5" w14:textId="43863DE7" w:rsidR="006267B6" w:rsidRPr="00CE7B68" w:rsidRDefault="00CE7B68" w:rsidP="006267B6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  <w:lang w:val="fr-CA"/>
        </w:rPr>
      </w:pPr>
      <w:r w:rsidRPr="00CE7B68">
        <w:rPr>
          <w:rFonts w:ascii="Calisto MT" w:hAnsi="Calisto MT"/>
          <w:sz w:val="22"/>
          <w:szCs w:val="22"/>
          <w:lang w:val="fr-CA"/>
        </w:rPr>
        <w:t>Inscrivez les intérêts cumulatifs ré</w:t>
      </w:r>
      <w:r>
        <w:rPr>
          <w:rFonts w:ascii="Calisto MT" w:hAnsi="Calisto MT"/>
          <w:sz w:val="22"/>
          <w:szCs w:val="22"/>
          <w:lang w:val="fr-CA"/>
        </w:rPr>
        <w:t xml:space="preserve">alisés </w:t>
      </w:r>
      <w:r w:rsidR="00176F84">
        <w:rPr>
          <w:rFonts w:ascii="Calisto MT" w:hAnsi="Calisto MT"/>
          <w:sz w:val="22"/>
          <w:szCs w:val="22"/>
          <w:lang w:val="fr-CA"/>
        </w:rPr>
        <w:t>dans</w:t>
      </w:r>
      <w:r>
        <w:rPr>
          <w:rFonts w:ascii="Calisto MT" w:hAnsi="Calisto MT"/>
          <w:sz w:val="22"/>
          <w:szCs w:val="22"/>
          <w:lang w:val="fr-CA"/>
        </w:rPr>
        <w:t xml:space="preserve"> la cellule G10</w:t>
      </w:r>
      <w:r w:rsidR="006267B6" w:rsidRPr="00CE7B68">
        <w:rPr>
          <w:rFonts w:ascii="Calisto MT" w:hAnsi="Calisto MT"/>
          <w:sz w:val="22"/>
          <w:szCs w:val="22"/>
          <w:lang w:val="fr-CA"/>
        </w:rPr>
        <w:t>.</w:t>
      </w:r>
    </w:p>
    <w:p w14:paraId="2142333D" w14:textId="2447EDFC" w:rsidR="006267B6" w:rsidRPr="00596355" w:rsidRDefault="006267B6" w:rsidP="006267B6">
      <w:pPr>
        <w:keepNext/>
        <w:keepLines/>
        <w:spacing w:before="200" w:after="120" w:line="276" w:lineRule="auto"/>
        <w:outlineLvl w:val="1"/>
        <w:rPr>
          <w:rFonts w:ascii="Calisto MT" w:eastAsiaTheme="majorEastAsia" w:hAnsi="Calisto MT" w:cstheme="majorBidi"/>
          <w:b/>
          <w:bCs/>
          <w:color w:val="4F81BD" w:themeColor="accent1"/>
          <w:sz w:val="26"/>
          <w:szCs w:val="26"/>
          <w:lang w:eastAsia="en-US"/>
        </w:rPr>
      </w:pPr>
      <w:r w:rsidRPr="00596355">
        <w:rPr>
          <w:rFonts w:ascii="Calisto MT" w:eastAsiaTheme="majorEastAsia" w:hAnsi="Calisto MT" w:cstheme="majorBidi"/>
          <w:b/>
          <w:bCs/>
          <w:sz w:val="26"/>
          <w:szCs w:val="26"/>
          <w:lang w:eastAsia="en-US"/>
        </w:rPr>
        <w:lastRenderedPageBreak/>
        <w:t>D</w:t>
      </w:r>
      <w:r w:rsidR="00596355" w:rsidRPr="00596355">
        <w:rPr>
          <w:rFonts w:ascii="Calisto MT" w:eastAsiaTheme="majorEastAsia" w:hAnsi="Calisto MT" w:cstheme="majorBidi"/>
          <w:b/>
          <w:bCs/>
          <w:sz w:val="26"/>
          <w:szCs w:val="26"/>
          <w:lang w:eastAsia="en-US"/>
        </w:rPr>
        <w:t>é</w:t>
      </w:r>
      <w:r w:rsidRPr="00596355">
        <w:rPr>
          <w:rFonts w:ascii="Calisto MT" w:eastAsiaTheme="majorEastAsia" w:hAnsi="Calisto MT" w:cstheme="majorBidi"/>
          <w:b/>
          <w:bCs/>
          <w:sz w:val="26"/>
          <w:szCs w:val="26"/>
          <w:lang w:eastAsia="en-US"/>
        </w:rPr>
        <w:t>finitions</w:t>
      </w:r>
    </w:p>
    <w:tbl>
      <w:tblPr>
        <w:tblStyle w:val="LightList-Accent5"/>
        <w:tblW w:w="10221" w:type="dxa"/>
        <w:tblLook w:val="04A0" w:firstRow="1" w:lastRow="0" w:firstColumn="1" w:lastColumn="0" w:noHBand="0" w:noVBand="1"/>
      </w:tblPr>
      <w:tblGrid>
        <w:gridCol w:w="4440"/>
        <w:gridCol w:w="5781"/>
      </w:tblGrid>
      <w:tr w:rsidR="006267B6" w:rsidRPr="00596355" w14:paraId="7DA2526A" w14:textId="77777777" w:rsidTr="0062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bottom w:val="single" w:sz="8" w:space="0" w:color="FBB040"/>
              <w:right w:val="nil"/>
            </w:tcBorders>
            <w:shd w:val="clear" w:color="auto" w:fill="FBB040"/>
            <w:hideMark/>
          </w:tcPr>
          <w:p w14:paraId="03B463BC" w14:textId="7681933E" w:rsidR="006267B6" w:rsidRPr="00596355" w:rsidRDefault="006267B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Term</w:t>
            </w:r>
            <w:r w:rsidR="00596355" w:rsidRPr="00596355">
              <w:rPr>
                <w:rFonts w:ascii="Calisto MT" w:hAnsi="Calisto MT" w:cs="Arial"/>
                <w:sz w:val="22"/>
                <w:szCs w:val="22"/>
              </w:rPr>
              <w:t>e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FBB040"/>
              <w:right w:val="nil"/>
            </w:tcBorders>
            <w:shd w:val="clear" w:color="auto" w:fill="FBB040"/>
            <w:hideMark/>
          </w:tcPr>
          <w:p w14:paraId="3A62DC18" w14:textId="2130D8F6" w:rsidR="006267B6" w:rsidRPr="00596355" w:rsidRDefault="006267B6" w:rsidP="00850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D</w:t>
            </w:r>
            <w:r w:rsidR="00596355" w:rsidRPr="00596355">
              <w:rPr>
                <w:rFonts w:ascii="Calisto MT" w:hAnsi="Calisto MT" w:cs="Arial"/>
                <w:sz w:val="22"/>
                <w:szCs w:val="22"/>
              </w:rPr>
              <w:t>é</w:t>
            </w:r>
            <w:r w:rsidRPr="00596355">
              <w:rPr>
                <w:rFonts w:ascii="Calisto MT" w:hAnsi="Calisto MT" w:cs="Arial"/>
                <w:sz w:val="22"/>
                <w:szCs w:val="22"/>
              </w:rPr>
              <w:t>finition</w:t>
            </w:r>
          </w:p>
        </w:tc>
      </w:tr>
      <w:tr w:rsidR="006267B6" w:rsidRPr="00CE752E" w14:paraId="31CB0B8C" w14:textId="77777777" w:rsidTr="0062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5740BA92" w14:textId="46897C6C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Dépenses universitaires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69425BDD" w14:textId="1E4E191C" w:rsidR="006267B6" w:rsidRPr="00596355" w:rsidRDefault="00E31096" w:rsidP="0085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Les coûts directement liés aux frais de scolarité, aux fournitures scolaires, à la recherche et aux conférences 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>pendant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le projet visé par la bourse d’études ou le stage.</w:t>
            </w:r>
          </w:p>
        </w:tc>
      </w:tr>
      <w:tr w:rsidR="006267B6" w:rsidRPr="00CE752E" w14:paraId="0EABDB31" w14:textId="77777777" w:rsidTr="006267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5586C0AA" w14:textId="673348B7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Dépenses de subsistance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2D9A2C8D" w14:textId="52F4B95A" w:rsidR="006267B6" w:rsidRPr="00596355" w:rsidRDefault="00E31096" w:rsidP="0085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Les coûts directement liés à l’alimentation, à l’hébergement, à l’assurance maladie et à l’installation 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>pendant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le projet visé par la bourse d’études ou le stage</w:t>
            </w:r>
          </w:p>
        </w:tc>
      </w:tr>
      <w:tr w:rsidR="006267B6" w:rsidRPr="00CE752E" w14:paraId="0FD90390" w14:textId="77777777" w:rsidTr="0062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7204A297" w14:textId="63C3485D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Dépenses de transport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36DE791C" w14:textId="17AB42D8" w:rsidR="006267B6" w:rsidRPr="00596355" w:rsidRDefault="00E31096" w:rsidP="0085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Les dépenses liées au billet d’avion de retour, aux frais d’escale, aux visas ou aux permis d’études pour la bourse d’études ou le stage</w:t>
            </w:r>
          </w:p>
        </w:tc>
      </w:tr>
      <w:tr w:rsidR="006267B6" w:rsidRPr="00CE752E" w14:paraId="17D03F8E" w14:textId="77777777" w:rsidTr="006267B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136A5D5E" w14:textId="4CD2D23B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 xml:space="preserve">Contribution du programme 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728C9F82" w14:textId="16D3189B" w:rsidR="006267B6" w:rsidRPr="00596355" w:rsidRDefault="00E31096" w:rsidP="0085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Les fonds provenant du programme Bourses canadiennes du jubilé de diamant de la reine Elizabeth II</w:t>
            </w:r>
          </w:p>
        </w:tc>
      </w:tr>
      <w:tr w:rsidR="006267B6" w:rsidRPr="00CE752E" w14:paraId="28B3EA93" w14:textId="77777777" w:rsidTr="0062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2B22F1D8" w14:textId="4F8E72FC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Contribution de l’université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right w:val="single" w:sz="8" w:space="0" w:color="FBB040"/>
            </w:tcBorders>
            <w:hideMark/>
          </w:tcPr>
          <w:p w14:paraId="2CB7743A" w14:textId="0A2CA779" w:rsidR="006267B6" w:rsidRPr="00596355" w:rsidRDefault="00A41AFE" w:rsidP="0085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La c</w:t>
            </w:r>
            <w:r w:rsidR="00E31096"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ontribution en argent, en nature ou autre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>,</w:t>
            </w:r>
            <w:r w:rsidR="00E31096"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apportée par l’université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, dont : </w:t>
            </w:r>
          </w:p>
          <w:p w14:paraId="14F2AADE" w14:textId="59B2138D" w:rsidR="006267B6" w:rsidRPr="00596355" w:rsidRDefault="00A41AFE" w:rsidP="00596355">
            <w:pPr>
              <w:pStyle w:val="ListParagraph"/>
              <w:numPr>
                <w:ilvl w:val="0"/>
                <w:numId w:val="6"/>
              </w:numPr>
              <w:tabs>
                <w:tab w:val="left" w:pos="6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des contributions en nature ou en argent (selon la définition publiée par le ministère des Affaires étrangères, du Commerce et du Développement dans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les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</w:t>
            </w:r>
            <w:r w:rsidR="00A46510"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modalités générales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de l’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Accord de contribution);</w:t>
            </w:r>
          </w:p>
          <w:p w14:paraId="3C91B94D" w14:textId="2756585F" w:rsidR="006267B6" w:rsidRPr="00596355" w:rsidRDefault="00A41AFE" w:rsidP="005963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des dispenses ou des réductions de frais de</w:t>
            </w:r>
            <w:r w:rsidR="00596355"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scolarité;</w:t>
            </w:r>
          </w:p>
          <w:p w14:paraId="3D7E90B8" w14:textId="316633CB" w:rsidR="006267B6" w:rsidRPr="00596355" w:rsidRDefault="00A41AFE" w:rsidP="005963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d’autres dispenses ou réductions liées aux frais universitaires, de subsistance ou de transport;</w:t>
            </w:r>
          </w:p>
          <w:p w14:paraId="76A4BB57" w14:textId="1078C9AA" w:rsidR="006267B6" w:rsidRPr="00596355" w:rsidRDefault="00A41AFE" w:rsidP="005963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>des contributions financières provenant d’autres sources, y compris de fondations, de partenaires communautaires et d’organismes de financement.</w:t>
            </w:r>
          </w:p>
        </w:tc>
      </w:tr>
      <w:tr w:rsidR="006267B6" w:rsidRPr="00CE752E" w14:paraId="648F7CBE" w14:textId="77777777" w:rsidTr="006267B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11A39F7C" w14:textId="1E38F2DF" w:rsidR="006267B6" w:rsidRPr="00596355" w:rsidRDefault="00E31096" w:rsidP="0085068A">
            <w:pPr>
              <w:rPr>
                <w:rFonts w:ascii="Calisto MT" w:hAnsi="Calisto MT" w:cs="Arial"/>
                <w:sz w:val="22"/>
                <w:szCs w:val="22"/>
              </w:rPr>
            </w:pPr>
            <w:r w:rsidRPr="00596355">
              <w:rPr>
                <w:rFonts w:ascii="Calisto MT" w:hAnsi="Calisto MT" w:cs="Arial"/>
                <w:sz w:val="22"/>
                <w:szCs w:val="22"/>
              </w:rPr>
              <w:t>Contribution du boursier</w:t>
            </w:r>
          </w:p>
        </w:tc>
        <w:tc>
          <w:tcPr>
            <w:tcW w:w="5781" w:type="dxa"/>
            <w:tcBorders>
              <w:top w:val="single" w:sz="8" w:space="0" w:color="FBB040"/>
              <w:left w:val="single" w:sz="8" w:space="0" w:color="FBB040"/>
              <w:bottom w:val="single" w:sz="8" w:space="0" w:color="FBB040"/>
              <w:right w:val="single" w:sz="8" w:space="0" w:color="FBB040"/>
            </w:tcBorders>
            <w:hideMark/>
          </w:tcPr>
          <w:p w14:paraId="4D2A230D" w14:textId="520418DA" w:rsidR="006267B6" w:rsidRPr="00596355" w:rsidRDefault="00E31096" w:rsidP="0085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sz w:val="22"/>
                <w:szCs w:val="22"/>
                <w:lang w:val="fr-CA"/>
              </w:rPr>
            </w:pP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L’argent qui sera consacré par l’étudiant aux dépenses universitaires, de subsistance ou de transport </w:t>
            </w:r>
            <w:r w:rsidR="00A46510">
              <w:rPr>
                <w:rFonts w:ascii="Calisto MT" w:hAnsi="Calisto MT" w:cs="Arial"/>
                <w:sz w:val="22"/>
                <w:szCs w:val="22"/>
                <w:lang w:val="fr-CA"/>
              </w:rPr>
              <w:t>pendant</w:t>
            </w:r>
            <w:r w:rsidRPr="00596355">
              <w:rPr>
                <w:rFonts w:ascii="Calisto MT" w:hAnsi="Calisto MT" w:cs="Arial"/>
                <w:sz w:val="22"/>
                <w:szCs w:val="22"/>
                <w:lang w:val="fr-CA"/>
              </w:rPr>
              <w:t xml:space="preserve"> le projet visé par sa bourse d’études ou son stage</w:t>
            </w:r>
          </w:p>
        </w:tc>
      </w:tr>
    </w:tbl>
    <w:p w14:paraId="085D8D1F" w14:textId="13B8E91A" w:rsidR="00810708" w:rsidRPr="00E31096" w:rsidRDefault="00CE752E">
      <w:pPr>
        <w:rPr>
          <w:rFonts w:ascii="Arial" w:hAnsi="Arial" w:cs="Arial"/>
          <w:b/>
          <w:iCs/>
          <w:sz w:val="32"/>
          <w:lang w:val="fr-CA"/>
        </w:rPr>
      </w:pPr>
    </w:p>
    <w:sectPr w:rsidR="00810708" w:rsidRPr="00E310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E093" w14:textId="77777777" w:rsidR="004F2B14" w:rsidRDefault="004F2B14" w:rsidP="004F2B14">
      <w:r>
        <w:separator/>
      </w:r>
    </w:p>
  </w:endnote>
  <w:endnote w:type="continuationSeparator" w:id="0">
    <w:p w14:paraId="05AC9F92" w14:textId="77777777" w:rsidR="004F2B14" w:rsidRDefault="004F2B14" w:rsidP="004F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84D1" w14:textId="77777777" w:rsidR="00A46510" w:rsidRDefault="00A4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7D2F" w14:textId="77777777" w:rsidR="00A46510" w:rsidRDefault="00A46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E616" w14:textId="77777777" w:rsidR="00A46510" w:rsidRDefault="00A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A6E0" w14:textId="77777777" w:rsidR="004F2B14" w:rsidRDefault="004F2B14" w:rsidP="004F2B14">
      <w:r>
        <w:separator/>
      </w:r>
    </w:p>
  </w:footnote>
  <w:footnote w:type="continuationSeparator" w:id="0">
    <w:p w14:paraId="7952651A" w14:textId="77777777" w:rsidR="004F2B14" w:rsidRDefault="004F2B14" w:rsidP="004F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152A" w14:textId="77777777" w:rsidR="00A46510" w:rsidRDefault="00A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3A3F" w14:textId="77777777" w:rsidR="00A46510" w:rsidRDefault="00A4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6BE8" w14:textId="77777777" w:rsidR="00A46510" w:rsidRDefault="00A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153"/>
    <w:multiLevelType w:val="hybridMultilevel"/>
    <w:tmpl w:val="C1404D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1243E"/>
    <w:multiLevelType w:val="hybridMultilevel"/>
    <w:tmpl w:val="B504E5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B05CD4">
      <w:numFmt w:val="bullet"/>
      <w:lvlText w:val="•"/>
      <w:lvlJc w:val="left"/>
      <w:pPr>
        <w:ind w:left="1080" w:hanging="360"/>
      </w:pPr>
      <w:rPr>
        <w:rFonts w:ascii="Calisto MT" w:eastAsia="Times New Roman" w:hAnsi="Calisto MT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114FE"/>
    <w:multiLevelType w:val="hybridMultilevel"/>
    <w:tmpl w:val="0CDA4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6EE2"/>
    <w:multiLevelType w:val="hybridMultilevel"/>
    <w:tmpl w:val="456E12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56A24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4A39"/>
    <w:multiLevelType w:val="hybridMultilevel"/>
    <w:tmpl w:val="71203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2983"/>
    <w:multiLevelType w:val="hybridMultilevel"/>
    <w:tmpl w:val="72E07AD8"/>
    <w:lvl w:ilvl="0" w:tplc="4384737C"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85145"/>
    <w:multiLevelType w:val="hybridMultilevel"/>
    <w:tmpl w:val="7DF2316A"/>
    <w:lvl w:ilvl="0" w:tplc="87B0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Interne 2018|ALEXANDRIA\Externe 2018|ALEXANDRIA\Interne 2017|ALEXANDRIA\Externe 2017|ALEXANDRIA\Interne 2016|ALEXANDRIA\Externe 2016|ALEXANDRIA\Interne 2015|ALEXANDRIA\Externe 2015|ALEXANDRIA\Interne 2014|ALEXANDRIA\Externe 2014|ALEXANDRIA\Interne 2013|ALEXANDRIA\Externe 2013|ALEXANDRIA\Interne 2012|ALEXANDRIA\Externe 2012|ALEXANDRIA\Interne 2011|ALEXANDRIA\Externe 2011|ALEXANDRIA\Interne 2010|ALEXANDRIA\Externe 2010|ALEXANDRIA\Interne 2009|ALEXANDRIA\Externe 2009|ALEXANDRIA\Textes externes|ALEXANDRIA\aucc-documents finaux|ALEXANDRIA\Training"/>
    <w:docVar w:name="TextBaseURL" w:val="empty"/>
    <w:docVar w:name="UILng" w:val="en"/>
  </w:docVars>
  <w:rsids>
    <w:rsidRoot w:val="006267B6"/>
    <w:rsid w:val="000828DF"/>
    <w:rsid w:val="00176F84"/>
    <w:rsid w:val="00182E0C"/>
    <w:rsid w:val="001A1393"/>
    <w:rsid w:val="001B4131"/>
    <w:rsid w:val="002612E4"/>
    <w:rsid w:val="002C5B96"/>
    <w:rsid w:val="002D48F7"/>
    <w:rsid w:val="00342B66"/>
    <w:rsid w:val="00392DD9"/>
    <w:rsid w:val="003E201E"/>
    <w:rsid w:val="003E3D57"/>
    <w:rsid w:val="004219E7"/>
    <w:rsid w:val="004414F6"/>
    <w:rsid w:val="004F2B14"/>
    <w:rsid w:val="005734FB"/>
    <w:rsid w:val="00596355"/>
    <w:rsid w:val="006267B6"/>
    <w:rsid w:val="00685582"/>
    <w:rsid w:val="006E7363"/>
    <w:rsid w:val="007A745D"/>
    <w:rsid w:val="008827E4"/>
    <w:rsid w:val="008A0FC4"/>
    <w:rsid w:val="008E1AEE"/>
    <w:rsid w:val="009103A2"/>
    <w:rsid w:val="00922FDA"/>
    <w:rsid w:val="00A24629"/>
    <w:rsid w:val="00A340BF"/>
    <w:rsid w:val="00A41AFE"/>
    <w:rsid w:val="00A46510"/>
    <w:rsid w:val="00A679ED"/>
    <w:rsid w:val="00B923D3"/>
    <w:rsid w:val="00BA5106"/>
    <w:rsid w:val="00CC42CE"/>
    <w:rsid w:val="00CE752E"/>
    <w:rsid w:val="00CE7B68"/>
    <w:rsid w:val="00CF7150"/>
    <w:rsid w:val="00D0669C"/>
    <w:rsid w:val="00D261B2"/>
    <w:rsid w:val="00D32A77"/>
    <w:rsid w:val="00D34CE4"/>
    <w:rsid w:val="00D37BE9"/>
    <w:rsid w:val="00D80280"/>
    <w:rsid w:val="00DE50E2"/>
    <w:rsid w:val="00E11954"/>
    <w:rsid w:val="00E31096"/>
    <w:rsid w:val="00E662C6"/>
    <w:rsid w:val="00E87FF0"/>
    <w:rsid w:val="00EE2ECB"/>
    <w:rsid w:val="00F73F52"/>
    <w:rsid w:val="00F834D3"/>
    <w:rsid w:val="00F86B62"/>
    <w:rsid w:val="00FB575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DEF64"/>
  <w15:chartTrackingRefBased/>
  <w15:docId w15:val="{48BFF8D8-5E0D-4070-941C-0250CDE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7B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en-CA"/>
    </w:rPr>
  </w:style>
  <w:style w:type="paragraph" w:styleId="Heading8">
    <w:name w:val="heading 8"/>
    <w:aliases w:val="Annexes"/>
    <w:basedOn w:val="Normal"/>
    <w:next w:val="Normal"/>
    <w:link w:val="Heading8Char"/>
    <w:qFormat/>
    <w:rsid w:val="006267B6"/>
    <w:pPr>
      <w:spacing w:before="240" w:after="60"/>
      <w:jc w:val="center"/>
      <w:outlineLvl w:val="7"/>
    </w:pPr>
    <w:rPr>
      <w:rFonts w:ascii="Arial" w:hAnsi="Arial" w:cs="Arial"/>
      <w:b/>
      <w:iCs/>
      <w:sz w:val="3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Annexes Char"/>
    <w:basedOn w:val="DefaultParagraphFont"/>
    <w:link w:val="Heading8"/>
    <w:rsid w:val="006267B6"/>
    <w:rPr>
      <w:rFonts w:ascii="Arial" w:eastAsia="Times New Roman" w:hAnsi="Arial" w:cs="Arial"/>
      <w:b/>
      <w:iCs/>
      <w:sz w:val="32"/>
      <w:szCs w:val="24"/>
      <w:lang w:val="fr-CA" w:eastAsia="en-CA"/>
    </w:rPr>
  </w:style>
  <w:style w:type="paragraph" w:styleId="ListParagraph">
    <w:name w:val="List Paragraph"/>
    <w:basedOn w:val="Normal"/>
    <w:uiPriority w:val="34"/>
    <w:qFormat/>
    <w:rsid w:val="006267B6"/>
    <w:pPr>
      <w:ind w:left="720"/>
    </w:pPr>
  </w:style>
  <w:style w:type="character" w:styleId="CommentReference">
    <w:name w:val="annotation reference"/>
    <w:basedOn w:val="DefaultParagraphFont"/>
    <w:rsid w:val="00626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7B6"/>
    <w:rPr>
      <w:rFonts w:ascii="Garamond" w:eastAsia="Times New Roman" w:hAnsi="Garamond" w:cs="Times New Roman"/>
      <w:sz w:val="20"/>
      <w:szCs w:val="20"/>
      <w:lang w:eastAsia="en-CA"/>
    </w:rPr>
  </w:style>
  <w:style w:type="table" w:styleId="LightList-Accent5">
    <w:name w:val="Light List Accent 5"/>
    <w:basedOn w:val="TableNormal"/>
    <w:uiPriority w:val="61"/>
    <w:rsid w:val="006267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6"/>
    <w:rPr>
      <w:rFonts w:ascii="Segoe UI" w:eastAsia="Times New Roman" w:hAnsi="Segoe UI" w:cs="Segoe UI"/>
      <w:sz w:val="18"/>
      <w:szCs w:val="18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6"/>
    <w:rPr>
      <w:rFonts w:ascii="Garamond" w:eastAsia="Times New Roman" w:hAnsi="Garamond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F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B14"/>
    <w:rPr>
      <w:rFonts w:ascii="Garamond" w:eastAsia="Times New Roman" w:hAnsi="Garamond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F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B14"/>
    <w:rPr>
      <w:rFonts w:ascii="Garamond" w:eastAsia="Times New Roman" w:hAnsi="Garamond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5774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Bérubé</dc:creator>
  <cp:keywords/>
  <dc:description/>
  <cp:lastModifiedBy>Marie-Eve Bérubé</cp:lastModifiedBy>
  <cp:revision>2</cp:revision>
  <cp:lastPrinted>2018-02-14T19:26:00Z</cp:lastPrinted>
  <dcterms:created xsi:type="dcterms:W3CDTF">2018-02-23T16:36:00Z</dcterms:created>
  <dcterms:modified xsi:type="dcterms:W3CDTF">2018-02-23T16:36:00Z</dcterms:modified>
</cp:coreProperties>
</file>